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7448F" w:rsidRPr="006F544C" w:rsidRDefault="0044146E" w:rsidP="00DE1C61">
      <w:pPr>
        <w:spacing w:after="0"/>
        <w:jc w:val="center"/>
        <w:rPr>
          <w:rFonts w:cstheme="minorHAnsi"/>
          <w:b/>
          <w:sz w:val="28"/>
          <w:szCs w:val="28"/>
          <w:u w:val="single"/>
        </w:rPr>
      </w:pPr>
      <w:r w:rsidRPr="006F544C">
        <w:rPr>
          <w:rFonts w:cstheme="minorHAnsi"/>
          <w:b/>
          <w:sz w:val="28"/>
          <w:szCs w:val="28"/>
          <w:u w:val="single"/>
        </w:rPr>
        <w:t xml:space="preserve">COMPTE-RENDU DU CONSEIL MUNICIPAL DU </w:t>
      </w:r>
      <w:r w:rsidR="00220708">
        <w:rPr>
          <w:rFonts w:cstheme="minorHAnsi"/>
          <w:b/>
          <w:sz w:val="28"/>
          <w:szCs w:val="28"/>
          <w:u w:val="single"/>
        </w:rPr>
        <w:t>1</w:t>
      </w:r>
      <w:r w:rsidR="000B2B85">
        <w:rPr>
          <w:rFonts w:cstheme="minorHAnsi"/>
          <w:b/>
          <w:sz w:val="28"/>
          <w:szCs w:val="28"/>
          <w:u w:val="single"/>
        </w:rPr>
        <w:t>5 11</w:t>
      </w:r>
      <w:r w:rsidR="009258F4">
        <w:rPr>
          <w:rFonts w:cstheme="minorHAnsi"/>
          <w:b/>
          <w:sz w:val="28"/>
          <w:szCs w:val="28"/>
          <w:u w:val="single"/>
        </w:rPr>
        <w:t xml:space="preserve"> 2019</w:t>
      </w:r>
    </w:p>
    <w:p w:rsidR="0004222B" w:rsidRPr="006F544C" w:rsidRDefault="0004222B" w:rsidP="00833A89">
      <w:pPr>
        <w:spacing w:after="0"/>
        <w:jc w:val="both"/>
        <w:rPr>
          <w:rFonts w:cstheme="minorHAnsi"/>
          <w:b/>
          <w:sz w:val="28"/>
          <w:szCs w:val="28"/>
          <w:u w:val="single"/>
        </w:rPr>
      </w:pPr>
    </w:p>
    <w:p w:rsidR="004A154F" w:rsidRPr="006F544C" w:rsidRDefault="0044146E" w:rsidP="00E631CF">
      <w:pPr>
        <w:spacing w:after="0"/>
        <w:ind w:right="-57"/>
        <w:jc w:val="both"/>
        <w:rPr>
          <w:rFonts w:cstheme="minorHAnsi"/>
        </w:rPr>
      </w:pPr>
      <w:r w:rsidRPr="006F544C">
        <w:rPr>
          <w:rFonts w:cstheme="minorHAnsi"/>
        </w:rPr>
        <w:t>Secrétaire de séance : Hervé Frachisse</w:t>
      </w:r>
    </w:p>
    <w:p w:rsidR="00C20952" w:rsidRDefault="0044146E" w:rsidP="00E631CF">
      <w:pPr>
        <w:spacing w:after="0"/>
        <w:ind w:right="-57"/>
        <w:jc w:val="both"/>
        <w:rPr>
          <w:rFonts w:cstheme="minorHAnsi"/>
        </w:rPr>
      </w:pPr>
      <w:r w:rsidRPr="006F544C">
        <w:rPr>
          <w:rFonts w:cstheme="minorHAnsi"/>
          <w:b/>
          <w:u w:val="single"/>
        </w:rPr>
        <w:t xml:space="preserve">Absents </w:t>
      </w:r>
      <w:r w:rsidRPr="006F544C">
        <w:rPr>
          <w:rFonts w:cstheme="minorHAnsi"/>
        </w:rPr>
        <w:t>:</w:t>
      </w:r>
      <w:r w:rsidR="00B50517" w:rsidRPr="006F544C">
        <w:rPr>
          <w:rFonts w:cstheme="minorHAnsi"/>
        </w:rPr>
        <w:t xml:space="preserve"> </w:t>
      </w:r>
      <w:r w:rsidR="00C20952">
        <w:rPr>
          <w:rFonts w:cstheme="minorHAnsi"/>
        </w:rPr>
        <w:t>Mme Agnès Domon</w:t>
      </w:r>
      <w:r w:rsidR="004202E3">
        <w:rPr>
          <w:rFonts w:cstheme="minorHAnsi"/>
        </w:rPr>
        <w:t>,</w:t>
      </w:r>
      <w:r w:rsidR="00104FA7">
        <w:rPr>
          <w:rFonts w:cstheme="minorHAnsi"/>
        </w:rPr>
        <w:t xml:space="preserve"> </w:t>
      </w:r>
      <w:r w:rsidR="00895F2F">
        <w:rPr>
          <w:rFonts w:cstheme="minorHAnsi"/>
        </w:rPr>
        <w:t xml:space="preserve"> Mr</w:t>
      </w:r>
      <w:r w:rsidR="00104FA7">
        <w:rPr>
          <w:rFonts w:cstheme="minorHAnsi"/>
        </w:rPr>
        <w:t xml:space="preserve">s Patrick Lambert et </w:t>
      </w:r>
      <w:r w:rsidR="00895F2F">
        <w:rPr>
          <w:rFonts w:cstheme="minorHAnsi"/>
        </w:rPr>
        <w:t xml:space="preserve"> </w:t>
      </w:r>
      <w:r w:rsidR="00104FA7">
        <w:rPr>
          <w:rFonts w:cstheme="minorHAnsi"/>
        </w:rPr>
        <w:t>Michel  Loviton</w:t>
      </w:r>
    </w:p>
    <w:p w:rsidR="004A154F" w:rsidRDefault="00436BEC" w:rsidP="00E631CF">
      <w:pPr>
        <w:spacing w:after="0"/>
        <w:ind w:right="-57"/>
        <w:jc w:val="both"/>
        <w:rPr>
          <w:rFonts w:cstheme="minorHAnsi"/>
          <w:b/>
          <w:u w:val="single"/>
        </w:rPr>
      </w:pPr>
      <w:r w:rsidRPr="006F544C">
        <w:rPr>
          <w:rFonts w:cstheme="minorHAnsi"/>
          <w:b/>
          <w:u w:val="single"/>
        </w:rPr>
        <w:t>Ordre du jour :</w:t>
      </w:r>
    </w:p>
    <w:p w:rsidR="00D0175D" w:rsidRDefault="00D0175D" w:rsidP="00E631CF">
      <w:pPr>
        <w:spacing w:after="0"/>
        <w:ind w:right="-57"/>
        <w:jc w:val="both"/>
        <w:rPr>
          <w:rFonts w:cstheme="minorHAnsi"/>
          <w:b/>
          <w:u w:val="single"/>
        </w:rPr>
      </w:pPr>
    </w:p>
    <w:p w:rsidR="00104FA7" w:rsidRPr="00D0175D" w:rsidRDefault="00104FA7" w:rsidP="00D0175D">
      <w:pPr>
        <w:pStyle w:val="Paragraphedeliste"/>
        <w:numPr>
          <w:ilvl w:val="0"/>
          <w:numId w:val="27"/>
        </w:numPr>
        <w:spacing w:after="0"/>
        <w:rPr>
          <w:rFonts w:cstheme="minorHAnsi"/>
        </w:rPr>
      </w:pPr>
      <w:r w:rsidRPr="00D0175D">
        <w:rPr>
          <w:rFonts w:cstheme="minorHAnsi"/>
        </w:rPr>
        <w:t>ACQUISITION D’UN VEHICULE COMMUNAL</w:t>
      </w:r>
    </w:p>
    <w:p w:rsidR="00802F4E" w:rsidRPr="00D0175D" w:rsidRDefault="00802F4E" w:rsidP="00D0175D">
      <w:pPr>
        <w:pStyle w:val="Paragraphedeliste"/>
        <w:numPr>
          <w:ilvl w:val="0"/>
          <w:numId w:val="27"/>
        </w:numPr>
        <w:autoSpaceDE w:val="0"/>
        <w:autoSpaceDN w:val="0"/>
        <w:adjustRightInd w:val="0"/>
        <w:spacing w:after="0"/>
        <w:rPr>
          <w:rFonts w:cstheme="minorHAnsi"/>
        </w:rPr>
      </w:pPr>
      <w:r w:rsidRPr="00D0175D">
        <w:rPr>
          <w:rFonts w:cstheme="minorHAnsi"/>
        </w:rPr>
        <w:t>CHANGEMENT DU TAUX  DE LA TAXE D’AMENAGEMENT SUR DES ZONES SPECIFIQUES</w:t>
      </w:r>
    </w:p>
    <w:p w:rsidR="00802F4E" w:rsidRPr="00D0175D" w:rsidRDefault="00802F4E" w:rsidP="00D0175D">
      <w:pPr>
        <w:pStyle w:val="Paragraphedeliste"/>
        <w:numPr>
          <w:ilvl w:val="0"/>
          <w:numId w:val="27"/>
        </w:numPr>
        <w:autoSpaceDE w:val="0"/>
        <w:autoSpaceDN w:val="0"/>
        <w:adjustRightInd w:val="0"/>
        <w:spacing w:after="0"/>
        <w:rPr>
          <w:rFonts w:cstheme="minorHAnsi"/>
        </w:rPr>
      </w:pPr>
      <w:r w:rsidRPr="00D0175D">
        <w:rPr>
          <w:rFonts w:cstheme="minorHAnsi"/>
        </w:rPr>
        <w:t xml:space="preserve">DELIBERATION FIXANT LE </w:t>
      </w:r>
      <w:r w:rsidR="001C44C0">
        <w:rPr>
          <w:rFonts w:cstheme="minorHAnsi"/>
        </w:rPr>
        <w:t xml:space="preserve"> </w:t>
      </w:r>
      <w:r w:rsidRPr="00D0175D">
        <w:rPr>
          <w:rFonts w:cstheme="minorHAnsi"/>
        </w:rPr>
        <w:t>TARIF DES SERVICES PERISCOLAIRES</w:t>
      </w:r>
    </w:p>
    <w:p w:rsidR="00802F4E" w:rsidRPr="00D0175D" w:rsidRDefault="00802F4E" w:rsidP="00D0175D">
      <w:pPr>
        <w:pStyle w:val="Paragraphedeliste"/>
        <w:numPr>
          <w:ilvl w:val="0"/>
          <w:numId w:val="27"/>
        </w:numPr>
        <w:spacing w:after="0"/>
        <w:rPr>
          <w:rFonts w:cstheme="minorHAnsi"/>
        </w:rPr>
      </w:pPr>
      <w:r w:rsidRPr="00D0175D">
        <w:rPr>
          <w:rFonts w:cstheme="minorHAnsi"/>
        </w:rPr>
        <w:t>ACQUISITION MATERIEL D’ECLAIRAGE PUBLIC POUR L’AMENAGEMENT DE LA SALLE COMMUNALE</w:t>
      </w:r>
    </w:p>
    <w:p w:rsidR="00802F4E" w:rsidRPr="00D0175D" w:rsidRDefault="00802F4E" w:rsidP="00D0175D">
      <w:pPr>
        <w:pStyle w:val="Paragraphedeliste"/>
        <w:numPr>
          <w:ilvl w:val="0"/>
          <w:numId w:val="27"/>
        </w:numPr>
        <w:spacing w:after="0"/>
        <w:rPr>
          <w:rFonts w:cstheme="minorHAnsi"/>
          <w:i/>
          <w:u w:val="single"/>
        </w:rPr>
      </w:pPr>
      <w:r w:rsidRPr="00D0175D">
        <w:rPr>
          <w:rFonts w:cstheme="minorHAnsi"/>
        </w:rPr>
        <w:t>ADHESION AU GROUPEMENT DE COMMANDES PILOTE PAR LE SDIS 90 POUR L’ACHAT DE DEFIBRILLATEURS AUTOMATISES EXTERNES (DAE)</w:t>
      </w:r>
    </w:p>
    <w:p w:rsidR="00802F4E" w:rsidRPr="00D0175D" w:rsidRDefault="00802F4E" w:rsidP="00D0175D">
      <w:pPr>
        <w:pStyle w:val="Paragraphedeliste"/>
        <w:numPr>
          <w:ilvl w:val="0"/>
          <w:numId w:val="27"/>
        </w:numPr>
        <w:spacing w:after="0"/>
        <w:rPr>
          <w:rFonts w:cstheme="minorHAnsi"/>
        </w:rPr>
      </w:pPr>
      <w:r w:rsidRPr="00D0175D">
        <w:rPr>
          <w:rFonts w:cstheme="minorHAnsi"/>
        </w:rPr>
        <w:t>CCST : PRISE DE COMPETENCE « CENTRE AQUATIQUE DE DELLE » AU 1</w:t>
      </w:r>
      <w:r w:rsidRPr="00D0175D">
        <w:rPr>
          <w:rFonts w:cstheme="minorHAnsi"/>
          <w:vertAlign w:val="superscript"/>
        </w:rPr>
        <w:t>ER</w:t>
      </w:r>
      <w:r w:rsidRPr="00D0175D">
        <w:rPr>
          <w:rFonts w:cstheme="minorHAnsi"/>
        </w:rPr>
        <w:t xml:space="preserve"> JUILLET 2020</w:t>
      </w:r>
    </w:p>
    <w:p w:rsidR="00D0175D" w:rsidRPr="00D0175D" w:rsidRDefault="00D0175D" w:rsidP="00D0175D">
      <w:pPr>
        <w:pStyle w:val="Paragraphedeliste"/>
        <w:numPr>
          <w:ilvl w:val="0"/>
          <w:numId w:val="27"/>
        </w:numPr>
        <w:spacing w:after="0"/>
        <w:rPr>
          <w:rFonts w:cstheme="minorHAnsi"/>
        </w:rPr>
      </w:pPr>
      <w:r w:rsidRPr="00D0175D">
        <w:rPr>
          <w:rFonts w:cstheme="minorHAnsi"/>
        </w:rPr>
        <w:t>MEDECINE PROFESSIONNELLE ET PREVENTIVE</w:t>
      </w:r>
    </w:p>
    <w:p w:rsidR="00D0175D" w:rsidRPr="00D0175D" w:rsidRDefault="00D0175D" w:rsidP="00D0175D">
      <w:pPr>
        <w:pStyle w:val="Paragraphedeliste"/>
        <w:numPr>
          <w:ilvl w:val="0"/>
          <w:numId w:val="27"/>
        </w:numPr>
        <w:spacing w:after="0"/>
        <w:rPr>
          <w:rFonts w:cstheme="minorHAnsi"/>
        </w:rPr>
      </w:pPr>
      <w:r w:rsidRPr="00D0175D">
        <w:rPr>
          <w:rFonts w:cstheme="minorHAnsi"/>
        </w:rPr>
        <w:t>ONF ASSIETTE ET DESTINATION DES COUPES 2020</w:t>
      </w:r>
    </w:p>
    <w:p w:rsidR="00E631CF" w:rsidRPr="00D0175D" w:rsidRDefault="00D0175D" w:rsidP="00E631CF">
      <w:pPr>
        <w:pStyle w:val="Paragraphedeliste"/>
        <w:numPr>
          <w:ilvl w:val="0"/>
          <w:numId w:val="27"/>
        </w:numPr>
        <w:shd w:val="clear" w:color="auto" w:fill="FFFFFF" w:themeFill="background1"/>
        <w:autoSpaceDE w:val="0"/>
        <w:autoSpaceDN w:val="0"/>
        <w:adjustRightInd w:val="0"/>
        <w:spacing w:after="0"/>
        <w:ind w:right="-57"/>
        <w:jc w:val="both"/>
        <w:rPr>
          <w:rFonts w:cstheme="minorHAnsi"/>
          <w:b/>
          <w:u w:val="single"/>
        </w:rPr>
      </w:pPr>
      <w:r w:rsidRPr="00D0175D">
        <w:rPr>
          <w:rFonts w:eastAsia="Calibri" w:cstheme="minorHAnsi"/>
        </w:rPr>
        <w:t>FONDS DE CONCOURS DE FONCTIONNEMENT CCST</w:t>
      </w:r>
    </w:p>
    <w:p w:rsidR="00115B44" w:rsidRDefault="00F933C6" w:rsidP="00E631CF">
      <w:pPr>
        <w:pStyle w:val="Paragraphedeliste"/>
        <w:spacing w:after="0"/>
        <w:ind w:left="360"/>
        <w:rPr>
          <w:rFonts w:cstheme="minorHAnsi"/>
          <w:b/>
        </w:rPr>
      </w:pPr>
      <w:r>
        <w:rPr>
          <w:rFonts w:cstheme="minorHAnsi"/>
          <w:b/>
        </w:rPr>
        <w:t>Afi</w:t>
      </w:r>
      <w:r w:rsidR="004A154F" w:rsidRPr="00E631CF">
        <w:rPr>
          <w:rFonts w:cstheme="minorHAnsi"/>
          <w:b/>
        </w:rPr>
        <w:t>n de ne pas perturber la réunion du CM, Monsieur le Maire demande à mettre en veille les portables.</w:t>
      </w:r>
    </w:p>
    <w:p w:rsidR="00D37661" w:rsidRDefault="00D37661" w:rsidP="00E631CF">
      <w:pPr>
        <w:pStyle w:val="Paragraphedeliste"/>
        <w:spacing w:after="0"/>
        <w:ind w:left="360"/>
        <w:rPr>
          <w:rFonts w:cstheme="minorHAnsi"/>
          <w:b/>
        </w:rPr>
      </w:pPr>
    </w:p>
    <w:p w:rsidR="00B821C5" w:rsidRPr="00B821C5" w:rsidRDefault="00B821C5" w:rsidP="00B821C5">
      <w:pPr>
        <w:spacing w:after="0"/>
        <w:jc w:val="center"/>
        <w:rPr>
          <w:rFonts w:cstheme="minorHAnsi"/>
          <w:b/>
        </w:rPr>
      </w:pPr>
      <w:r w:rsidRPr="00B821C5">
        <w:rPr>
          <w:rFonts w:cstheme="minorHAnsi"/>
          <w:b/>
        </w:rPr>
        <w:t>ACQUISITION D’UN VEHICULE COMMUNAL</w:t>
      </w:r>
    </w:p>
    <w:p w:rsidR="00B821C5" w:rsidRPr="00B821C5" w:rsidRDefault="00B821C5" w:rsidP="00B821C5">
      <w:pPr>
        <w:spacing w:after="0"/>
        <w:jc w:val="center"/>
        <w:rPr>
          <w:rFonts w:cstheme="minorHAnsi"/>
        </w:rPr>
      </w:pPr>
    </w:p>
    <w:p w:rsidR="00B821C5" w:rsidRPr="00B821C5" w:rsidRDefault="00B821C5" w:rsidP="00B821C5">
      <w:pPr>
        <w:autoSpaceDE w:val="0"/>
        <w:autoSpaceDN w:val="0"/>
        <w:adjustRightInd w:val="0"/>
        <w:spacing w:after="0"/>
        <w:jc w:val="both"/>
        <w:rPr>
          <w:rFonts w:cstheme="minorHAnsi"/>
        </w:rPr>
      </w:pPr>
      <w:r w:rsidRPr="00B821C5">
        <w:rPr>
          <w:rFonts w:cstheme="minorHAnsi"/>
        </w:rPr>
        <w:t xml:space="preserve">Monsieur le Maire informe les membres du Conseil que le véhicule communal est déclaré par le garage techniquement non réparable. </w:t>
      </w:r>
    </w:p>
    <w:p w:rsidR="00B821C5" w:rsidRPr="00B821C5" w:rsidRDefault="00B821C5" w:rsidP="00B821C5">
      <w:pPr>
        <w:autoSpaceDE w:val="0"/>
        <w:autoSpaceDN w:val="0"/>
        <w:adjustRightInd w:val="0"/>
        <w:spacing w:after="0"/>
        <w:jc w:val="both"/>
        <w:rPr>
          <w:rFonts w:cstheme="minorHAnsi"/>
        </w:rPr>
      </w:pPr>
      <w:r w:rsidRPr="00B821C5">
        <w:rPr>
          <w:rFonts w:cstheme="minorHAnsi"/>
        </w:rPr>
        <w:t>Afin de remplacer ce véhicule, Monsieur le Maire accompagné de ses adjoints se sont réunis le 8 novembre dernier pour étudier plusieurs possibilités. Ils proposent l’acquisition d’un véhicule d’occasion type Citroën Berlingo</w:t>
      </w:r>
      <w:r w:rsidR="00411FF1">
        <w:rPr>
          <w:rFonts w:cstheme="minorHAnsi"/>
        </w:rPr>
        <w:t xml:space="preserve"> 2017, 14000Kms,</w:t>
      </w:r>
      <w:r w:rsidR="001F2EE6">
        <w:rPr>
          <w:rFonts w:cstheme="minorHAnsi"/>
        </w:rPr>
        <w:t xml:space="preserve"> attache remorque et révisé</w:t>
      </w:r>
      <w:r w:rsidRPr="00B821C5">
        <w:rPr>
          <w:rFonts w:cstheme="minorHAnsi"/>
        </w:rPr>
        <w:t xml:space="preserve"> </w:t>
      </w:r>
      <w:r w:rsidR="001F2EE6">
        <w:rPr>
          <w:rFonts w:cstheme="minorHAnsi"/>
        </w:rPr>
        <w:t>au</w:t>
      </w:r>
      <w:r w:rsidRPr="00B821C5">
        <w:rPr>
          <w:rFonts w:cstheme="minorHAnsi"/>
        </w:rPr>
        <w:t xml:space="preserve"> prix de 11 000 €</w:t>
      </w:r>
      <w:r w:rsidR="00411FF1">
        <w:rPr>
          <w:rFonts w:cstheme="minorHAnsi"/>
        </w:rPr>
        <w:t>.</w:t>
      </w:r>
      <w:r w:rsidRPr="00B821C5">
        <w:rPr>
          <w:rFonts w:cstheme="minorHAnsi"/>
        </w:rPr>
        <w:t xml:space="preserve"> </w:t>
      </w:r>
    </w:p>
    <w:p w:rsidR="00411FF1" w:rsidRPr="00B821C5" w:rsidRDefault="00411FF1" w:rsidP="00411FF1">
      <w:pPr>
        <w:spacing w:after="0"/>
        <w:jc w:val="both"/>
        <w:rPr>
          <w:rFonts w:cstheme="minorHAnsi"/>
        </w:rPr>
      </w:pPr>
      <w:r>
        <w:rPr>
          <w:rFonts w:cstheme="minorHAnsi"/>
        </w:rPr>
        <w:t>L</w:t>
      </w:r>
      <w:r w:rsidR="00B821C5" w:rsidRPr="00B821C5">
        <w:rPr>
          <w:rFonts w:cstheme="minorHAnsi"/>
        </w:rPr>
        <w:t>e Conseil municipal, à l’unanimité</w:t>
      </w:r>
      <w:r>
        <w:rPr>
          <w:rFonts w:cstheme="minorHAnsi"/>
        </w:rPr>
        <w:t xml:space="preserve"> </w:t>
      </w:r>
      <w:r w:rsidR="00B821C5" w:rsidRPr="00B821C5">
        <w:rPr>
          <w:rFonts w:cstheme="minorHAnsi"/>
        </w:rPr>
        <w:t>approuve l’acquisition d</w:t>
      </w:r>
      <w:r>
        <w:rPr>
          <w:rFonts w:cstheme="minorHAnsi"/>
        </w:rPr>
        <w:t xml:space="preserve">e ce </w:t>
      </w:r>
      <w:r w:rsidR="00B821C5" w:rsidRPr="00B821C5">
        <w:rPr>
          <w:rFonts w:cstheme="minorHAnsi"/>
        </w:rPr>
        <w:t>véhicule d’occasion type Citroën Berlingo</w:t>
      </w:r>
      <w:r w:rsidR="001F2EE6">
        <w:rPr>
          <w:rFonts w:cstheme="minorHAnsi"/>
        </w:rPr>
        <w:t>.</w:t>
      </w:r>
      <w:r>
        <w:rPr>
          <w:rFonts w:cstheme="minorHAnsi"/>
        </w:rPr>
        <w:t>.</w:t>
      </w:r>
    </w:p>
    <w:p w:rsidR="00D37661" w:rsidRDefault="00D37661" w:rsidP="00B821C5">
      <w:pPr>
        <w:pStyle w:val="Paragraphedeliste"/>
        <w:spacing w:after="0"/>
        <w:ind w:left="360"/>
        <w:rPr>
          <w:rFonts w:cstheme="minorHAnsi"/>
          <w:b/>
        </w:rPr>
      </w:pPr>
    </w:p>
    <w:p w:rsidR="00D04A41" w:rsidRPr="00104FA7" w:rsidRDefault="00D04A41" w:rsidP="00104FA7">
      <w:pPr>
        <w:autoSpaceDE w:val="0"/>
        <w:autoSpaceDN w:val="0"/>
        <w:adjustRightInd w:val="0"/>
        <w:spacing w:after="120"/>
        <w:jc w:val="center"/>
        <w:rPr>
          <w:rFonts w:cstheme="minorHAnsi"/>
          <w:b/>
        </w:rPr>
      </w:pPr>
      <w:r w:rsidRPr="00104FA7">
        <w:rPr>
          <w:rFonts w:cstheme="minorHAnsi"/>
          <w:b/>
        </w:rPr>
        <w:t>CHANGEMENT DU TAUX  DE LA TAXE D’AMENAGEMENT SUR DES ZONES SPECIFIQUES</w:t>
      </w:r>
    </w:p>
    <w:p w:rsidR="00D04A41" w:rsidRPr="00D04A41" w:rsidRDefault="00104FA7" w:rsidP="00D04A41">
      <w:pPr>
        <w:autoSpaceDE w:val="0"/>
        <w:autoSpaceDN w:val="0"/>
        <w:adjustRightInd w:val="0"/>
        <w:spacing w:after="120"/>
        <w:jc w:val="both"/>
        <w:rPr>
          <w:rFonts w:cstheme="minorHAnsi"/>
        </w:rPr>
      </w:pPr>
      <w:r>
        <w:rPr>
          <w:rFonts w:cstheme="minorHAnsi"/>
        </w:rPr>
        <w:t xml:space="preserve">La taxe d’aménagement est actuellement au taux de 2,5 %. </w:t>
      </w:r>
    </w:p>
    <w:p w:rsidR="00D04A41" w:rsidRPr="00D04A41" w:rsidRDefault="00104FA7" w:rsidP="00104FA7">
      <w:pPr>
        <w:spacing w:after="0"/>
        <w:jc w:val="both"/>
        <w:rPr>
          <w:rFonts w:cstheme="minorHAnsi"/>
        </w:rPr>
      </w:pPr>
      <w:r>
        <w:rPr>
          <w:rFonts w:cstheme="minorHAnsi"/>
        </w:rPr>
        <w:t xml:space="preserve">Le </w:t>
      </w:r>
      <w:r w:rsidR="00D04A41" w:rsidRPr="00D04A41">
        <w:rPr>
          <w:rFonts w:cstheme="minorHAnsi"/>
        </w:rPr>
        <w:t xml:space="preserve">conseil municipal </w:t>
      </w:r>
      <w:r>
        <w:rPr>
          <w:rFonts w:cstheme="minorHAnsi"/>
        </w:rPr>
        <w:t>décide d’augmenter cette taxe de 0,5 %</w:t>
      </w:r>
      <w:r w:rsidR="00DE7B6A">
        <w:rPr>
          <w:rFonts w:cstheme="minorHAnsi"/>
        </w:rPr>
        <w:t xml:space="preserve">. Ce nouveau taux de 3% est </w:t>
      </w:r>
      <w:r w:rsidR="00D04A41" w:rsidRPr="00D04A41">
        <w:rPr>
          <w:rFonts w:cstheme="minorHAnsi"/>
        </w:rPr>
        <w:t xml:space="preserve"> applicable sur l’ensemble des zones spécifiques suivantes : </w:t>
      </w:r>
    </w:p>
    <w:p w:rsidR="00D04A41" w:rsidRPr="00D04A41" w:rsidRDefault="00D04A41" w:rsidP="00104FA7">
      <w:pPr>
        <w:spacing w:after="0"/>
        <w:jc w:val="both"/>
        <w:rPr>
          <w:rFonts w:cstheme="minorHAnsi"/>
        </w:rPr>
      </w:pPr>
      <w:r w:rsidRPr="00D04A41">
        <w:rPr>
          <w:rFonts w:cstheme="minorHAnsi"/>
        </w:rPr>
        <w:t>.</w:t>
      </w:r>
      <w:r w:rsidR="00DE7B6A">
        <w:rPr>
          <w:rFonts w:cstheme="minorHAnsi"/>
        </w:rPr>
        <w:t>L</w:t>
      </w:r>
      <w:r w:rsidRPr="00D04A41">
        <w:rPr>
          <w:rFonts w:cstheme="minorHAnsi"/>
        </w:rPr>
        <w:t>a zone des Anneaux</w:t>
      </w:r>
    </w:p>
    <w:p w:rsidR="00D04A41" w:rsidRPr="00D04A41" w:rsidRDefault="00D04A41" w:rsidP="00104FA7">
      <w:pPr>
        <w:spacing w:after="0"/>
        <w:jc w:val="both"/>
        <w:rPr>
          <w:rFonts w:cstheme="minorHAnsi"/>
        </w:rPr>
      </w:pPr>
      <w:r w:rsidRPr="00D04A41">
        <w:rPr>
          <w:rFonts w:cstheme="minorHAnsi"/>
        </w:rPr>
        <w:t>.</w:t>
      </w:r>
      <w:r w:rsidR="00DE7B6A">
        <w:rPr>
          <w:rFonts w:cstheme="minorHAnsi"/>
        </w:rPr>
        <w:t>L</w:t>
      </w:r>
      <w:r w:rsidRPr="00D04A41">
        <w:rPr>
          <w:rFonts w:cstheme="minorHAnsi"/>
        </w:rPr>
        <w:t>a zone des Ouches</w:t>
      </w:r>
    </w:p>
    <w:p w:rsidR="00D04A41" w:rsidRPr="00D04A41" w:rsidRDefault="00D04A41" w:rsidP="00104FA7">
      <w:pPr>
        <w:spacing w:after="0"/>
        <w:jc w:val="both"/>
        <w:rPr>
          <w:rFonts w:cstheme="minorHAnsi"/>
        </w:rPr>
      </w:pPr>
      <w:r w:rsidRPr="00D04A41">
        <w:rPr>
          <w:rFonts w:cstheme="minorHAnsi"/>
        </w:rPr>
        <w:t>.</w:t>
      </w:r>
      <w:r w:rsidR="00DE7B6A">
        <w:rPr>
          <w:rFonts w:cstheme="minorHAnsi"/>
        </w:rPr>
        <w:t>L</w:t>
      </w:r>
      <w:r w:rsidRPr="00D04A41">
        <w:rPr>
          <w:rFonts w:cstheme="minorHAnsi"/>
        </w:rPr>
        <w:t>a zone du Pré Taureau</w:t>
      </w:r>
    </w:p>
    <w:p w:rsidR="00D04A41" w:rsidRPr="00D04A41" w:rsidRDefault="00D04A41" w:rsidP="00104FA7">
      <w:pPr>
        <w:spacing w:after="0"/>
        <w:jc w:val="both"/>
        <w:rPr>
          <w:rFonts w:cstheme="minorHAnsi"/>
        </w:rPr>
      </w:pPr>
    </w:p>
    <w:p w:rsidR="00CE513B" w:rsidRPr="00CE513B" w:rsidRDefault="00CE513B" w:rsidP="00DE7B6A">
      <w:pPr>
        <w:spacing w:after="120"/>
        <w:jc w:val="center"/>
        <w:rPr>
          <w:rFonts w:cstheme="minorHAnsi"/>
          <w:b/>
          <w:i/>
          <w:u w:val="single"/>
        </w:rPr>
      </w:pPr>
      <w:r w:rsidRPr="00CE513B">
        <w:rPr>
          <w:rFonts w:cstheme="minorHAnsi"/>
          <w:b/>
        </w:rPr>
        <w:t>DELIBERATION FIXANT LE TARIF DES SERVICES PERISCOLAIRES</w:t>
      </w:r>
    </w:p>
    <w:p w:rsidR="00CE513B" w:rsidRPr="00CE513B" w:rsidRDefault="00DE7B6A" w:rsidP="00CE513B">
      <w:pPr>
        <w:spacing w:after="120"/>
        <w:jc w:val="both"/>
        <w:rPr>
          <w:rFonts w:cstheme="minorHAnsi"/>
        </w:rPr>
      </w:pPr>
      <w:r>
        <w:rPr>
          <w:rFonts w:cstheme="minorHAnsi"/>
        </w:rPr>
        <w:t xml:space="preserve">A </w:t>
      </w:r>
      <w:r w:rsidRPr="00CE513B">
        <w:rPr>
          <w:rFonts w:cstheme="minorHAnsi"/>
        </w:rPr>
        <w:t xml:space="preserve"> la demande de la Trésorerie</w:t>
      </w:r>
      <w:r w:rsidR="00411FF1">
        <w:rPr>
          <w:rFonts w:cstheme="minorHAnsi"/>
        </w:rPr>
        <w:t xml:space="preserve">, </w:t>
      </w:r>
      <w:r w:rsidR="00CE513B" w:rsidRPr="00CE513B">
        <w:rPr>
          <w:rFonts w:cstheme="minorHAnsi"/>
        </w:rPr>
        <w:t xml:space="preserve">il convient de fixer l’ensemble des tarifs des services périscolaires facturés aux parents d’élèves </w:t>
      </w:r>
      <w:r w:rsidR="00411FF1">
        <w:rPr>
          <w:rFonts w:cstheme="minorHAnsi"/>
        </w:rPr>
        <w:t>en seule et unique délibération.</w:t>
      </w:r>
    </w:p>
    <w:p w:rsidR="00CE513B" w:rsidRPr="00CE513B" w:rsidRDefault="00CE513B" w:rsidP="00CE513B">
      <w:pPr>
        <w:pStyle w:val="Paragraphedeliste"/>
        <w:numPr>
          <w:ilvl w:val="0"/>
          <w:numId w:val="19"/>
        </w:numPr>
        <w:spacing w:after="120"/>
        <w:jc w:val="both"/>
        <w:rPr>
          <w:rFonts w:cstheme="minorHAnsi"/>
        </w:rPr>
      </w:pPr>
      <w:r w:rsidRPr="00CE513B">
        <w:rPr>
          <w:rFonts w:cstheme="minorHAnsi"/>
        </w:rPr>
        <w:t>Le tarif de la garderie est fixé à 0.60 € par demi-heure ;</w:t>
      </w:r>
    </w:p>
    <w:p w:rsidR="00CE513B" w:rsidRPr="00CE513B" w:rsidRDefault="00CE513B" w:rsidP="00CE513B">
      <w:pPr>
        <w:pStyle w:val="Paragraphedeliste"/>
        <w:numPr>
          <w:ilvl w:val="0"/>
          <w:numId w:val="19"/>
        </w:numPr>
        <w:spacing w:after="120"/>
        <w:jc w:val="both"/>
        <w:rPr>
          <w:rFonts w:cstheme="minorHAnsi"/>
        </w:rPr>
      </w:pPr>
      <w:r w:rsidRPr="00CE513B">
        <w:rPr>
          <w:rFonts w:cstheme="minorHAnsi"/>
        </w:rPr>
        <w:t>Le tarif de la restauration est fixé à :</w:t>
      </w:r>
    </w:p>
    <w:p w:rsidR="00CE513B" w:rsidRPr="00CE513B" w:rsidRDefault="00CE513B" w:rsidP="00CE513B">
      <w:pPr>
        <w:pStyle w:val="Paragraphedeliste"/>
        <w:spacing w:after="120"/>
        <w:jc w:val="both"/>
        <w:rPr>
          <w:rFonts w:cstheme="minorHAnsi"/>
        </w:rPr>
      </w:pPr>
      <w:r w:rsidRPr="00CE513B">
        <w:rPr>
          <w:rFonts w:cstheme="minorHAnsi"/>
        </w:rPr>
        <w:t>. 7 €/jour comprenant le repas et la garderie pendant la pause méridienne</w:t>
      </w:r>
    </w:p>
    <w:p w:rsidR="00CE513B" w:rsidRPr="00CE513B" w:rsidRDefault="00CE513B" w:rsidP="00CE513B">
      <w:pPr>
        <w:pStyle w:val="Paragraphedeliste"/>
        <w:spacing w:after="120"/>
        <w:jc w:val="both"/>
        <w:rPr>
          <w:rFonts w:cstheme="minorHAnsi"/>
        </w:rPr>
      </w:pPr>
      <w:r w:rsidRPr="00CE513B">
        <w:rPr>
          <w:rFonts w:cstheme="minorHAnsi"/>
        </w:rPr>
        <w:t>. 4 €/jour comprenant le repas seul, tarif appliqué en cas d’absence de l’enfant inscrit.</w:t>
      </w:r>
    </w:p>
    <w:p w:rsidR="00411FF1" w:rsidRDefault="00CE513B" w:rsidP="00411FF1">
      <w:pPr>
        <w:pStyle w:val="Paragraphedeliste"/>
        <w:spacing w:after="120"/>
        <w:rPr>
          <w:rFonts w:cstheme="minorHAnsi"/>
        </w:rPr>
      </w:pPr>
      <w:r w:rsidRPr="00CE513B">
        <w:rPr>
          <w:rFonts w:cstheme="minorHAnsi"/>
        </w:rPr>
        <w:t>Après en avoir délibéré, le conseil municipal valide, à l’unanimité, les tarifs fixés ci-dessus.</w:t>
      </w:r>
    </w:p>
    <w:p w:rsidR="00CE513B" w:rsidRDefault="00CE513B" w:rsidP="00411FF1">
      <w:pPr>
        <w:pStyle w:val="Paragraphedeliste"/>
        <w:spacing w:after="120"/>
        <w:rPr>
          <w:rFonts w:cstheme="minorHAnsi"/>
        </w:rPr>
      </w:pPr>
      <w:r w:rsidRPr="00411FF1">
        <w:rPr>
          <w:rFonts w:cstheme="minorHAnsi"/>
          <w:b/>
        </w:rPr>
        <w:t>Cette délibération annule et remplace les délibérations N° 18-2017 et N° 31-2018 et prend effet à compter du 4 novembre 2019</w:t>
      </w:r>
      <w:r w:rsidRPr="00CE513B">
        <w:rPr>
          <w:rFonts w:cstheme="minorHAnsi"/>
        </w:rPr>
        <w:t>.</w:t>
      </w:r>
    </w:p>
    <w:p w:rsidR="005A2783" w:rsidRPr="00CE513B" w:rsidRDefault="005A2783" w:rsidP="00411FF1">
      <w:pPr>
        <w:pStyle w:val="Paragraphedeliste"/>
        <w:spacing w:after="120"/>
        <w:rPr>
          <w:rFonts w:cstheme="minorHAnsi"/>
        </w:rPr>
      </w:pPr>
      <w:bookmarkStart w:id="0" w:name="_GoBack"/>
      <w:bookmarkEnd w:id="0"/>
    </w:p>
    <w:p w:rsidR="00B821C5" w:rsidRPr="00D04A41" w:rsidRDefault="00B821C5" w:rsidP="00D04A41">
      <w:pPr>
        <w:spacing w:after="0"/>
        <w:rPr>
          <w:rFonts w:cstheme="minorHAnsi"/>
          <w:b/>
        </w:rPr>
      </w:pPr>
    </w:p>
    <w:p w:rsidR="00380A92" w:rsidRPr="001F2EE6" w:rsidRDefault="00380A92" w:rsidP="00380A92">
      <w:pPr>
        <w:jc w:val="center"/>
        <w:rPr>
          <w:rFonts w:cstheme="minorHAnsi"/>
          <w:b/>
          <w:i/>
          <w:sz w:val="24"/>
          <w:szCs w:val="24"/>
          <w:u w:val="single"/>
        </w:rPr>
      </w:pPr>
      <w:r w:rsidRPr="001F2EE6">
        <w:rPr>
          <w:rFonts w:cstheme="minorHAnsi"/>
          <w:b/>
          <w:sz w:val="24"/>
          <w:szCs w:val="24"/>
        </w:rPr>
        <w:lastRenderedPageBreak/>
        <w:t>ACQUISITION MATERIEL D’ECLAIRAGE PUBLIC POUR L’AMENAGEMENT DE LA SALLE COMMUNALE</w:t>
      </w:r>
    </w:p>
    <w:p w:rsidR="00380A92" w:rsidRPr="00380A92" w:rsidRDefault="00A95EC8" w:rsidP="00A95EC8">
      <w:pPr>
        <w:spacing w:after="0"/>
        <w:jc w:val="both"/>
        <w:rPr>
          <w:rFonts w:cstheme="minorHAnsi"/>
        </w:rPr>
      </w:pPr>
      <w:r>
        <w:rPr>
          <w:rFonts w:cstheme="minorHAnsi"/>
        </w:rPr>
        <w:t xml:space="preserve">Le </w:t>
      </w:r>
      <w:r w:rsidR="00380A92" w:rsidRPr="00380A92">
        <w:rPr>
          <w:rFonts w:cstheme="minorHAnsi"/>
        </w:rPr>
        <w:t>conseil municipal  valide le devis de la SARL LUMIELEC pour un montant HT de 2 588.50 € pour l’éclairage extérieur</w:t>
      </w:r>
      <w:r w:rsidR="001F2EE6">
        <w:rPr>
          <w:rFonts w:cstheme="minorHAnsi"/>
        </w:rPr>
        <w:t xml:space="preserve"> </w:t>
      </w:r>
      <w:r w:rsidR="00380A92" w:rsidRPr="00380A92">
        <w:rPr>
          <w:rFonts w:cstheme="minorHAnsi"/>
        </w:rPr>
        <w:t xml:space="preserve"> de la salle communale. </w:t>
      </w:r>
    </w:p>
    <w:p w:rsidR="00380A92" w:rsidRPr="00380A92" w:rsidRDefault="00380A92" w:rsidP="00A95EC8">
      <w:pPr>
        <w:spacing w:after="0"/>
        <w:jc w:val="both"/>
        <w:rPr>
          <w:rFonts w:cstheme="minorHAnsi"/>
        </w:rPr>
      </w:pPr>
      <w:r w:rsidRPr="00380A92">
        <w:rPr>
          <w:rFonts w:cstheme="minorHAnsi"/>
        </w:rPr>
        <w:t>Cet investissement sera subventionné par Territoire d’Energie 90 au titre du terme E sur l’éclairage public à hauteur de 16 %.</w:t>
      </w:r>
    </w:p>
    <w:p w:rsidR="00A95EC8" w:rsidRPr="00380A92" w:rsidRDefault="00A95EC8" w:rsidP="00A95EC8">
      <w:pPr>
        <w:spacing w:after="0"/>
        <w:jc w:val="both"/>
        <w:rPr>
          <w:rFonts w:cstheme="minorHAnsi"/>
        </w:rPr>
      </w:pPr>
    </w:p>
    <w:p w:rsidR="003F0649" w:rsidRPr="001F2EE6" w:rsidRDefault="003F0649" w:rsidP="003F0649">
      <w:pPr>
        <w:jc w:val="center"/>
        <w:rPr>
          <w:rFonts w:cstheme="minorHAnsi"/>
          <w:b/>
          <w:i/>
          <w:sz w:val="24"/>
          <w:szCs w:val="24"/>
          <w:u w:val="single"/>
        </w:rPr>
      </w:pPr>
      <w:r w:rsidRPr="001F2EE6">
        <w:rPr>
          <w:rFonts w:cstheme="minorHAnsi"/>
          <w:b/>
          <w:sz w:val="24"/>
          <w:szCs w:val="24"/>
        </w:rPr>
        <w:t>ADHESION AU GROUPEMENT DE COMMANDES PILOTE PAR LE SDIS 90 POUR L’ACHAT DE DEFIBRILLATEURS AUTOMATISES EXTERNES (DAE)</w:t>
      </w:r>
    </w:p>
    <w:p w:rsidR="003F0649" w:rsidRDefault="00A95EC8" w:rsidP="003F0649">
      <w:pPr>
        <w:jc w:val="both"/>
        <w:rPr>
          <w:rFonts w:cstheme="minorHAnsi"/>
        </w:rPr>
      </w:pPr>
      <w:r>
        <w:rPr>
          <w:rFonts w:cstheme="minorHAnsi"/>
        </w:rPr>
        <w:t xml:space="preserve">Le </w:t>
      </w:r>
      <w:r w:rsidR="003F0649" w:rsidRPr="003F0649">
        <w:rPr>
          <w:rFonts w:cstheme="minorHAnsi"/>
        </w:rPr>
        <w:t>conseil municipal</w:t>
      </w:r>
      <w:r>
        <w:rPr>
          <w:rFonts w:cstheme="minorHAnsi"/>
        </w:rPr>
        <w:t xml:space="preserve"> a</w:t>
      </w:r>
      <w:r w:rsidR="003F0649" w:rsidRPr="003F0649">
        <w:rPr>
          <w:rFonts w:cstheme="minorHAnsi"/>
        </w:rPr>
        <w:t xml:space="preserve"> l’opportunité d’adhérer à un groupement de commandes piloté par le SDIS90 pour l’achat de défibrillateurs automatisés externes. Le décret 2018-1186 rend obligatoire la présence d’un DAE dans la plupart des ERP</w:t>
      </w:r>
      <w:r>
        <w:rPr>
          <w:rFonts w:cstheme="minorHAnsi"/>
        </w:rPr>
        <w:t>.</w:t>
      </w:r>
    </w:p>
    <w:p w:rsidR="00A95EC8" w:rsidRPr="003F0649" w:rsidRDefault="00A95EC8" w:rsidP="00A95EC8">
      <w:pPr>
        <w:jc w:val="both"/>
        <w:rPr>
          <w:rFonts w:cstheme="minorHAnsi"/>
        </w:rPr>
      </w:pPr>
      <w:r>
        <w:rPr>
          <w:rFonts w:cstheme="minorHAnsi"/>
        </w:rPr>
        <w:t xml:space="preserve">Notre salle communale doit être équipée  d’un défibrillateur </w:t>
      </w:r>
      <w:r w:rsidRPr="003F0649">
        <w:rPr>
          <w:rFonts w:cstheme="minorHAnsi"/>
        </w:rPr>
        <w:t>avant le 1</w:t>
      </w:r>
      <w:r w:rsidRPr="003F0649">
        <w:rPr>
          <w:rFonts w:cstheme="minorHAnsi"/>
          <w:vertAlign w:val="superscript"/>
        </w:rPr>
        <w:t>er</w:t>
      </w:r>
      <w:r w:rsidRPr="003F0649">
        <w:rPr>
          <w:rFonts w:cstheme="minorHAnsi"/>
        </w:rPr>
        <w:t xml:space="preserve"> janvier 2021</w:t>
      </w:r>
      <w:r>
        <w:rPr>
          <w:rFonts w:cstheme="minorHAnsi"/>
        </w:rPr>
        <w:t>(catégorie 4)</w:t>
      </w:r>
    </w:p>
    <w:p w:rsidR="003F0649" w:rsidRPr="003F0649" w:rsidRDefault="00A95EC8" w:rsidP="003F0649">
      <w:pPr>
        <w:jc w:val="both"/>
        <w:rPr>
          <w:rFonts w:cstheme="minorHAnsi"/>
        </w:rPr>
      </w:pPr>
      <w:r>
        <w:rPr>
          <w:rFonts w:cstheme="minorHAnsi"/>
        </w:rPr>
        <w:t xml:space="preserve">Le </w:t>
      </w:r>
      <w:r w:rsidRPr="003F0649">
        <w:rPr>
          <w:rFonts w:cstheme="minorHAnsi"/>
        </w:rPr>
        <w:t>conseil municipal</w:t>
      </w:r>
      <w:r>
        <w:rPr>
          <w:rFonts w:cstheme="minorHAnsi"/>
        </w:rPr>
        <w:t xml:space="preserve"> décide</w:t>
      </w:r>
      <w:r w:rsidRPr="003F0649">
        <w:rPr>
          <w:rFonts w:cstheme="minorHAnsi"/>
        </w:rPr>
        <w:t xml:space="preserve"> d’adhérer à ce groupement de commandes pour l’achat de défibrillateurs automatisés externes (DAE).</w:t>
      </w:r>
      <w:r w:rsidR="003F0649" w:rsidRPr="003F0649">
        <w:rPr>
          <w:rFonts w:cstheme="minorHAnsi"/>
        </w:rPr>
        <w:t>.</w:t>
      </w:r>
    </w:p>
    <w:p w:rsidR="00BE43BC" w:rsidRPr="00BE43BC" w:rsidRDefault="00BE43BC" w:rsidP="00BE43BC">
      <w:pPr>
        <w:spacing w:after="0"/>
        <w:jc w:val="center"/>
        <w:rPr>
          <w:rFonts w:cstheme="minorHAnsi"/>
          <w:b/>
        </w:rPr>
      </w:pPr>
      <w:r w:rsidRPr="00BE43BC">
        <w:rPr>
          <w:rFonts w:cstheme="minorHAnsi"/>
          <w:b/>
        </w:rPr>
        <w:t>CCST : PRISE DE COMPETENCE « CENTRE AQUATIQUE DE DELLE » AU 1</w:t>
      </w:r>
      <w:r w:rsidRPr="00BE43BC">
        <w:rPr>
          <w:rFonts w:cstheme="minorHAnsi"/>
          <w:b/>
          <w:vertAlign w:val="superscript"/>
        </w:rPr>
        <w:t>ER</w:t>
      </w:r>
      <w:r w:rsidRPr="00BE43BC">
        <w:rPr>
          <w:rFonts w:cstheme="minorHAnsi"/>
          <w:b/>
        </w:rPr>
        <w:t xml:space="preserve"> JUILLET 2020</w:t>
      </w:r>
    </w:p>
    <w:p w:rsidR="00BE43BC" w:rsidRPr="00BE43BC" w:rsidRDefault="00BE43BC" w:rsidP="00BE43BC">
      <w:pPr>
        <w:spacing w:after="0"/>
        <w:jc w:val="both"/>
        <w:rPr>
          <w:rFonts w:cstheme="minorHAnsi"/>
          <w:b/>
          <w:i/>
          <w:u w:val="single"/>
        </w:rPr>
      </w:pPr>
    </w:p>
    <w:p w:rsidR="00BE43BC" w:rsidRPr="00BE43BC" w:rsidRDefault="00BE43BC" w:rsidP="00BE43BC">
      <w:pPr>
        <w:autoSpaceDN w:val="0"/>
        <w:spacing w:after="0"/>
        <w:jc w:val="both"/>
        <w:textAlignment w:val="baseline"/>
        <w:rPr>
          <w:rFonts w:cstheme="minorHAnsi"/>
          <w:kern w:val="3"/>
        </w:rPr>
      </w:pPr>
      <w:r w:rsidRPr="00BE43BC">
        <w:rPr>
          <w:rFonts w:cstheme="minorHAnsi"/>
          <w:kern w:val="3"/>
        </w:rPr>
        <w:t>La Communauté de communes du Sud Territoire (CCST) a, depuis plusieurs mois, engagé des discussions avec la Ville de Delle, afin d’envisager une prise de compétence du centre aquatique actuellement existant en gestion municipale sur la commune de Delle.</w:t>
      </w:r>
    </w:p>
    <w:p w:rsidR="00CB7731" w:rsidRPr="00BE43BC" w:rsidRDefault="00BE43BC" w:rsidP="00CB7731">
      <w:pPr>
        <w:autoSpaceDN w:val="0"/>
        <w:spacing w:after="0"/>
        <w:jc w:val="both"/>
        <w:textAlignment w:val="baseline"/>
        <w:rPr>
          <w:rFonts w:cstheme="minorHAnsi"/>
          <w:kern w:val="3"/>
        </w:rPr>
      </w:pPr>
      <w:r w:rsidRPr="00BE43BC">
        <w:rPr>
          <w:rFonts w:cstheme="minorHAnsi"/>
          <w:kern w:val="3"/>
        </w:rPr>
        <w:t xml:space="preserve">Cette demande est motivée notamment par l'intérêt communautaire indiscutable de l'équipement et son rayonnement supra communal. En effet, le centre aquatique de Delle constitue l'une des 4 piscines actuellement existantes sur le Territoire de Belfort. Elle accueille chaque année plus de 40 000 visiteurs, en entrées individuelles, abonnements, cours de natation et activités. </w:t>
      </w:r>
      <w:r w:rsidR="00CB7731" w:rsidRPr="00BE43BC">
        <w:rPr>
          <w:rFonts w:cstheme="minorHAnsi"/>
          <w:kern w:val="3"/>
        </w:rPr>
        <w:t>De nombreuses écoles du Sud Territoire mais également du Pays de Montbéliard utilisent cet équipement.</w:t>
      </w:r>
    </w:p>
    <w:p w:rsidR="00BE43BC" w:rsidRPr="00BE43BC" w:rsidRDefault="00BE43BC" w:rsidP="00BE43BC">
      <w:pPr>
        <w:autoSpaceDN w:val="0"/>
        <w:spacing w:after="0"/>
        <w:jc w:val="both"/>
        <w:textAlignment w:val="baseline"/>
        <w:rPr>
          <w:rFonts w:cstheme="minorHAnsi"/>
          <w:kern w:val="3"/>
        </w:rPr>
      </w:pPr>
    </w:p>
    <w:p w:rsidR="00BE43BC" w:rsidRPr="00BE43BC" w:rsidRDefault="00BE43BC" w:rsidP="00BE43BC">
      <w:pPr>
        <w:autoSpaceDN w:val="0"/>
        <w:spacing w:after="0"/>
        <w:jc w:val="both"/>
        <w:textAlignment w:val="baseline"/>
        <w:rPr>
          <w:rFonts w:cstheme="minorHAnsi"/>
          <w:color w:val="000000"/>
          <w:kern w:val="3"/>
        </w:rPr>
      </w:pPr>
      <w:r w:rsidRPr="00BE43BC">
        <w:rPr>
          <w:rFonts w:eastAsia="Calibri" w:cstheme="minorHAnsi"/>
          <w:kern w:val="3"/>
        </w:rPr>
        <w:t xml:space="preserve">Devant l'intérêt communautaire incontestable de cet équipement, </w:t>
      </w:r>
      <w:r w:rsidRPr="00BE43BC">
        <w:rPr>
          <w:rFonts w:cstheme="minorHAnsi"/>
          <w:color w:val="000000"/>
          <w:kern w:val="3"/>
        </w:rPr>
        <w:t>le conseil communautaire de la CCST, en date du 19 septembre 2019, a délibéré favorablement quant à cette prise de compétence</w:t>
      </w:r>
      <w:r w:rsidR="00CB7731">
        <w:rPr>
          <w:rFonts w:cstheme="minorHAnsi"/>
          <w:color w:val="000000"/>
          <w:kern w:val="3"/>
        </w:rPr>
        <w:t>.</w:t>
      </w:r>
      <w:r w:rsidRPr="00BE43BC">
        <w:rPr>
          <w:rFonts w:cstheme="minorHAnsi"/>
          <w:color w:val="000000"/>
          <w:kern w:val="3"/>
        </w:rPr>
        <w:t xml:space="preserve">: </w:t>
      </w:r>
    </w:p>
    <w:p w:rsidR="00BE43BC" w:rsidRPr="00BE43BC" w:rsidRDefault="00BE43BC" w:rsidP="00BE43BC">
      <w:pPr>
        <w:autoSpaceDN w:val="0"/>
        <w:spacing w:after="0"/>
        <w:jc w:val="both"/>
        <w:textAlignment w:val="baseline"/>
        <w:rPr>
          <w:rFonts w:eastAsia="Calibri" w:cstheme="minorHAnsi"/>
          <w:kern w:val="3"/>
        </w:rPr>
      </w:pPr>
      <w:r w:rsidRPr="00BE43BC">
        <w:rPr>
          <w:rFonts w:eastAsia="Calibri" w:cstheme="minorHAnsi"/>
          <w:kern w:val="3"/>
        </w:rPr>
        <w:t xml:space="preserve">Cette prise de compétence est prévue à compter du </w:t>
      </w:r>
      <w:r w:rsidRPr="00BE43BC">
        <w:rPr>
          <w:rFonts w:eastAsia="Calibri" w:cstheme="minorHAnsi"/>
          <w:b/>
          <w:bCs/>
          <w:kern w:val="3"/>
        </w:rPr>
        <w:t>1</w:t>
      </w:r>
      <w:r w:rsidRPr="00BE43BC">
        <w:rPr>
          <w:rFonts w:eastAsia="Calibri" w:cstheme="minorHAnsi"/>
          <w:b/>
          <w:bCs/>
          <w:kern w:val="3"/>
          <w:vertAlign w:val="superscript"/>
        </w:rPr>
        <w:t>er</w:t>
      </w:r>
      <w:r w:rsidRPr="00BE43BC">
        <w:rPr>
          <w:rFonts w:eastAsia="Calibri" w:cstheme="minorHAnsi"/>
          <w:b/>
          <w:bCs/>
          <w:kern w:val="3"/>
        </w:rPr>
        <w:t xml:space="preserve"> juillet 2020</w:t>
      </w:r>
      <w:r w:rsidRPr="00BE43BC">
        <w:rPr>
          <w:rFonts w:eastAsia="Calibri" w:cstheme="minorHAnsi"/>
          <w:kern w:val="3"/>
        </w:rPr>
        <w:t>, délai permettant une organisation optimale, e</w:t>
      </w:r>
      <w:r w:rsidR="006D54A6">
        <w:rPr>
          <w:rFonts w:eastAsia="Calibri" w:cstheme="minorHAnsi"/>
          <w:kern w:val="3"/>
        </w:rPr>
        <w:t>n</w:t>
      </w:r>
      <w:r w:rsidRPr="00BE43BC">
        <w:rPr>
          <w:rFonts w:eastAsia="Calibri" w:cstheme="minorHAnsi"/>
          <w:kern w:val="3"/>
        </w:rPr>
        <w:t xml:space="preserve"> égard à l'ensemble des problématiques à traiter dans le cadre de ce transfert de compétence.</w:t>
      </w:r>
    </w:p>
    <w:p w:rsidR="00BE43BC" w:rsidRPr="00BE43BC" w:rsidRDefault="00BE43BC" w:rsidP="00BE43BC">
      <w:pPr>
        <w:autoSpaceDN w:val="0"/>
        <w:spacing w:after="0"/>
        <w:jc w:val="both"/>
        <w:textAlignment w:val="baseline"/>
        <w:rPr>
          <w:rFonts w:cstheme="minorHAnsi"/>
          <w:color w:val="000000"/>
          <w:kern w:val="3"/>
        </w:rPr>
      </w:pPr>
      <w:r w:rsidRPr="00BE43BC">
        <w:rPr>
          <w:rFonts w:cstheme="minorHAnsi"/>
          <w:color w:val="000000"/>
          <w:kern w:val="3"/>
        </w:rPr>
        <w:t>Il est donc demandé aux membres du conseil municipal de se prononcer sur cette prise de compétence et sur les modifications statutaires en découlant.</w:t>
      </w:r>
    </w:p>
    <w:p w:rsidR="00BE43BC" w:rsidRPr="00BE43BC" w:rsidRDefault="00BE43BC" w:rsidP="00BE43BC">
      <w:pPr>
        <w:spacing w:after="0" w:line="254" w:lineRule="auto"/>
        <w:jc w:val="both"/>
        <w:rPr>
          <w:rFonts w:cstheme="minorHAnsi"/>
          <w:b/>
          <w:bCs/>
        </w:rPr>
      </w:pPr>
      <w:r w:rsidRPr="00BE43BC">
        <w:rPr>
          <w:rFonts w:cstheme="minorHAnsi"/>
          <w:b/>
          <w:bCs/>
        </w:rPr>
        <w:t>Le Conseil Municipal décide :</w:t>
      </w:r>
    </w:p>
    <w:p w:rsidR="00BE43BC" w:rsidRPr="00BE43BC" w:rsidRDefault="00BE43BC" w:rsidP="00BE43BC">
      <w:pPr>
        <w:numPr>
          <w:ilvl w:val="0"/>
          <w:numId w:val="20"/>
        </w:numPr>
        <w:spacing w:after="0" w:line="254" w:lineRule="auto"/>
        <w:jc w:val="both"/>
        <w:rPr>
          <w:rFonts w:cstheme="minorHAnsi"/>
          <w:b/>
          <w:bCs/>
          <w:kern w:val="3"/>
        </w:rPr>
      </w:pPr>
      <w:r w:rsidRPr="00BE43BC">
        <w:rPr>
          <w:rFonts w:cstheme="minorHAnsi"/>
          <w:b/>
          <w:bCs/>
          <w:kern w:val="3"/>
        </w:rPr>
        <w:t>D’approuver la prise de</w:t>
      </w:r>
      <w:r w:rsidR="00CB7731">
        <w:rPr>
          <w:rFonts w:cstheme="minorHAnsi"/>
          <w:b/>
          <w:bCs/>
          <w:kern w:val="3"/>
        </w:rPr>
        <w:t xml:space="preserve"> cette</w:t>
      </w:r>
      <w:r w:rsidRPr="00BE43BC">
        <w:rPr>
          <w:rFonts w:cstheme="minorHAnsi"/>
          <w:b/>
          <w:bCs/>
          <w:kern w:val="3"/>
        </w:rPr>
        <w:t xml:space="preserve"> compétence </w:t>
      </w:r>
      <w:r w:rsidR="00CB7731" w:rsidRPr="00CB7731">
        <w:rPr>
          <w:rFonts w:cstheme="minorHAnsi"/>
          <w:b/>
          <w:bCs/>
          <w:kern w:val="3"/>
        </w:rPr>
        <w:t>à compter du 1er juillet 2020</w:t>
      </w:r>
    </w:p>
    <w:p w:rsidR="00D37661" w:rsidRPr="003F0649" w:rsidRDefault="00D37661" w:rsidP="003F0649">
      <w:pPr>
        <w:spacing w:after="0"/>
        <w:rPr>
          <w:rFonts w:cstheme="minorHAnsi"/>
          <w:b/>
        </w:rPr>
      </w:pPr>
    </w:p>
    <w:p w:rsidR="00D37661" w:rsidRPr="00B821C5" w:rsidRDefault="00D37661" w:rsidP="00B821C5">
      <w:pPr>
        <w:pStyle w:val="Paragraphedeliste"/>
        <w:spacing w:after="0"/>
        <w:ind w:left="360"/>
        <w:rPr>
          <w:rFonts w:cstheme="minorHAnsi"/>
          <w:b/>
          <w:u w:val="single"/>
        </w:rPr>
      </w:pPr>
    </w:p>
    <w:p w:rsidR="00D32861" w:rsidRDefault="00D32861" w:rsidP="00D32861">
      <w:pPr>
        <w:spacing w:after="0"/>
        <w:jc w:val="center"/>
        <w:rPr>
          <w:rFonts w:cstheme="minorHAnsi"/>
          <w:b/>
        </w:rPr>
      </w:pPr>
      <w:r w:rsidRPr="00D32861">
        <w:rPr>
          <w:rFonts w:cstheme="minorHAnsi"/>
          <w:b/>
        </w:rPr>
        <w:t>MEDECINE PROFESSIONNELLE ET PREVENTIVE</w:t>
      </w:r>
    </w:p>
    <w:p w:rsidR="00D32861" w:rsidRPr="00D32861" w:rsidRDefault="00D32861" w:rsidP="00D32861">
      <w:pPr>
        <w:spacing w:after="0"/>
        <w:jc w:val="center"/>
        <w:rPr>
          <w:rFonts w:cstheme="minorHAnsi"/>
          <w:b/>
        </w:rPr>
      </w:pPr>
    </w:p>
    <w:p w:rsidR="00D32861" w:rsidRPr="00D32861" w:rsidRDefault="00CB7731" w:rsidP="00CB7731">
      <w:pPr>
        <w:spacing w:after="0"/>
        <w:jc w:val="both"/>
        <w:rPr>
          <w:rFonts w:cstheme="minorHAnsi"/>
        </w:rPr>
      </w:pPr>
      <w:r w:rsidRPr="00D32861">
        <w:rPr>
          <w:rFonts w:cstheme="minorHAnsi"/>
        </w:rPr>
        <w:t xml:space="preserve">le Centre de Gestion du Territoire de Belfort </w:t>
      </w:r>
      <w:r>
        <w:rPr>
          <w:rFonts w:cstheme="minorHAnsi"/>
        </w:rPr>
        <w:t xml:space="preserve"> propose</w:t>
      </w:r>
      <w:r w:rsidR="00D32861" w:rsidRPr="00D32861">
        <w:rPr>
          <w:rFonts w:cstheme="minorHAnsi"/>
        </w:rPr>
        <w:t xml:space="preserve"> un nouveau</w:t>
      </w:r>
      <w:r>
        <w:rPr>
          <w:rFonts w:cstheme="minorHAnsi"/>
        </w:rPr>
        <w:t xml:space="preserve"> service à adhésion facultative.</w:t>
      </w:r>
    </w:p>
    <w:p w:rsidR="00D32861" w:rsidRPr="00D32861" w:rsidRDefault="00D32861" w:rsidP="00CB7731">
      <w:pPr>
        <w:spacing w:after="0"/>
        <w:jc w:val="both"/>
        <w:rPr>
          <w:rFonts w:cstheme="minorHAnsi"/>
        </w:rPr>
      </w:pPr>
      <w:r w:rsidRPr="00D32861">
        <w:rPr>
          <w:rFonts w:cstheme="minorHAnsi"/>
        </w:rPr>
        <w:t>Il s’agit d’un service de médecine professionnelle et préventive qui entrera en service dès le 1</w:t>
      </w:r>
      <w:r w:rsidRPr="00D32861">
        <w:rPr>
          <w:rFonts w:cstheme="minorHAnsi"/>
          <w:vertAlign w:val="superscript"/>
        </w:rPr>
        <w:t>er</w:t>
      </w:r>
      <w:r w:rsidRPr="00D32861">
        <w:rPr>
          <w:rFonts w:cstheme="minorHAnsi"/>
        </w:rPr>
        <w:t xml:space="preserve"> janvier 2020.</w:t>
      </w:r>
    </w:p>
    <w:p w:rsidR="00D32861" w:rsidRDefault="00D32861" w:rsidP="00CB7731">
      <w:pPr>
        <w:spacing w:after="0"/>
        <w:jc w:val="both"/>
        <w:rPr>
          <w:rFonts w:cstheme="minorHAnsi"/>
        </w:rPr>
      </w:pPr>
      <w:r w:rsidRPr="00D32861">
        <w:rPr>
          <w:rFonts w:cstheme="minorHAnsi"/>
        </w:rPr>
        <w:t>Un accord avec le Centre de gestion du Doubs permettra aux adhérents terrifortains qui le souhaitent de bénéficier d’une prestation médicale dès le 1</w:t>
      </w:r>
      <w:r w:rsidRPr="00D32861">
        <w:rPr>
          <w:rFonts w:cstheme="minorHAnsi"/>
          <w:vertAlign w:val="superscript"/>
        </w:rPr>
        <w:t>er</w:t>
      </w:r>
      <w:r w:rsidRPr="00D32861">
        <w:rPr>
          <w:rFonts w:cstheme="minorHAnsi"/>
        </w:rPr>
        <w:t xml:space="preserve"> janvier 2020 dans les locaux du Centre de gestion du Territoire de Belfort situés 29 boulevard Anatole France à Belfort.</w:t>
      </w:r>
    </w:p>
    <w:p w:rsidR="00D32861" w:rsidRPr="00D32861" w:rsidRDefault="00D32861" w:rsidP="00CB7731">
      <w:pPr>
        <w:spacing w:after="0"/>
        <w:jc w:val="both"/>
        <w:rPr>
          <w:rFonts w:cstheme="minorHAnsi"/>
        </w:rPr>
      </w:pPr>
      <w:r w:rsidRPr="00D32861">
        <w:rPr>
          <w:rFonts w:cstheme="minorHAnsi"/>
        </w:rPr>
        <w:t>L’adhésion n’est pas obligatoire. Lorsqu’elle est décidée, une tarification de 85 € par visite réellement faite est appliquée. L’adhérent ne paie que la visite réellement faite, c’est-à-dire programmée et non décommandée dans les 24 h précédent sa tenue.</w:t>
      </w:r>
    </w:p>
    <w:p w:rsidR="00D32861" w:rsidRPr="00D32861" w:rsidRDefault="00D32861" w:rsidP="00D32861">
      <w:pPr>
        <w:spacing w:after="0"/>
        <w:jc w:val="both"/>
        <w:rPr>
          <w:rFonts w:cstheme="minorHAnsi"/>
        </w:rPr>
      </w:pPr>
      <w:r w:rsidRPr="00D32861">
        <w:rPr>
          <w:rFonts w:cstheme="minorHAnsi"/>
        </w:rPr>
        <w:lastRenderedPageBreak/>
        <w:t>Pour pouvoir bénéficier de ce service, il faudra simplement cotiser réellement au budget du Centre de gestion, qu’il s’agisse de la cotisation obligatoire, additionnelle ou même d’une cotisation spécifique.</w:t>
      </w:r>
    </w:p>
    <w:p w:rsidR="00D32861" w:rsidRPr="00D32861" w:rsidRDefault="00D32861" w:rsidP="00D32861">
      <w:pPr>
        <w:spacing w:after="0"/>
        <w:jc w:val="both"/>
        <w:rPr>
          <w:rFonts w:cstheme="minorHAnsi"/>
        </w:rPr>
      </w:pPr>
      <w:r w:rsidRPr="00D32861">
        <w:rPr>
          <w:rFonts w:cstheme="minorHAnsi"/>
        </w:rPr>
        <w:t>L’adhésion entrainera la signature d’une convention avec le CDG90 ultérieurement.</w:t>
      </w:r>
    </w:p>
    <w:p w:rsidR="00D32861" w:rsidRPr="00D32861" w:rsidRDefault="00D32861" w:rsidP="00D32861">
      <w:pPr>
        <w:spacing w:after="0"/>
        <w:jc w:val="both"/>
        <w:rPr>
          <w:rFonts w:cstheme="minorHAnsi"/>
        </w:rPr>
      </w:pPr>
      <w:r w:rsidRPr="00D32861">
        <w:rPr>
          <w:rFonts w:cstheme="minorHAnsi"/>
        </w:rPr>
        <w:t>Le Maire propose au conseil municipal :</w:t>
      </w:r>
    </w:p>
    <w:p w:rsidR="00D32861" w:rsidRPr="00D32861" w:rsidRDefault="00D32861" w:rsidP="00D32861">
      <w:pPr>
        <w:pStyle w:val="Paragraphedeliste"/>
        <w:numPr>
          <w:ilvl w:val="0"/>
          <w:numId w:val="19"/>
        </w:numPr>
        <w:spacing w:after="0"/>
        <w:jc w:val="both"/>
        <w:rPr>
          <w:rFonts w:cstheme="minorHAnsi"/>
        </w:rPr>
      </w:pPr>
      <w:r w:rsidRPr="00D32861">
        <w:rPr>
          <w:rFonts w:cstheme="minorHAnsi"/>
        </w:rPr>
        <w:t>D’adhérer au nouveau service de médecine professionnelle et préventive du CDG90 avec effet au 1</w:t>
      </w:r>
      <w:r w:rsidRPr="00D32861">
        <w:rPr>
          <w:rFonts w:cstheme="minorHAnsi"/>
          <w:vertAlign w:val="superscript"/>
        </w:rPr>
        <w:t>er</w:t>
      </w:r>
      <w:r w:rsidRPr="00D32861">
        <w:rPr>
          <w:rFonts w:cstheme="minorHAnsi"/>
        </w:rPr>
        <w:t xml:space="preserve"> janvier 2020 au prix de 85 € la visite réalisée (tarif actualisé chaque année par le conseil d’administration avec le BP)</w:t>
      </w:r>
    </w:p>
    <w:p w:rsidR="00D32861" w:rsidRDefault="00D32861" w:rsidP="00D32861">
      <w:pPr>
        <w:spacing w:after="0"/>
        <w:jc w:val="both"/>
        <w:rPr>
          <w:rFonts w:cstheme="minorHAnsi"/>
        </w:rPr>
      </w:pPr>
    </w:p>
    <w:p w:rsidR="006D4AC7" w:rsidRDefault="008E6222" w:rsidP="006D4AC7">
      <w:pPr>
        <w:jc w:val="center"/>
        <w:rPr>
          <w:rFonts w:cstheme="minorHAnsi"/>
          <w:b/>
          <w:sz w:val="24"/>
          <w:szCs w:val="24"/>
        </w:rPr>
      </w:pPr>
      <w:r w:rsidRPr="001F2EE6">
        <w:rPr>
          <w:rFonts w:cstheme="minorHAnsi"/>
          <w:b/>
          <w:sz w:val="24"/>
          <w:szCs w:val="24"/>
        </w:rPr>
        <w:t>ONF ASSIETTE ET DESTINATION DES COUPES 2020</w:t>
      </w:r>
    </w:p>
    <w:p w:rsidR="008E6222" w:rsidRPr="008E6222" w:rsidRDefault="006D4AC7" w:rsidP="008E6222">
      <w:pPr>
        <w:jc w:val="both"/>
        <w:rPr>
          <w:rFonts w:cstheme="minorHAnsi"/>
        </w:rPr>
      </w:pPr>
      <w:r>
        <w:rPr>
          <w:rFonts w:cstheme="minorHAnsi"/>
        </w:rPr>
        <w:t>Conformément au programme des coupes de l’aménagement forestier, l</w:t>
      </w:r>
      <w:r w:rsidR="008E6222" w:rsidRPr="008E6222">
        <w:rPr>
          <w:rFonts w:cstheme="minorHAnsi"/>
        </w:rPr>
        <w:t>’agent patrimonial de l’ONF propose pour la campagne 2020-21 (exercice 2020) l’état d’assiette des coupes résumé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134"/>
        <w:gridCol w:w="1843"/>
        <w:gridCol w:w="2126"/>
        <w:gridCol w:w="2381"/>
      </w:tblGrid>
      <w:tr w:rsidR="008E6222" w:rsidRPr="008E6222" w:rsidTr="00A15E38">
        <w:tc>
          <w:tcPr>
            <w:tcW w:w="1271" w:type="dxa"/>
            <w:shd w:val="clear" w:color="auto" w:fill="auto"/>
          </w:tcPr>
          <w:p w:rsidR="008E6222" w:rsidRPr="008E6222" w:rsidRDefault="008E6222" w:rsidP="006D4AC7">
            <w:pPr>
              <w:spacing w:after="0"/>
              <w:jc w:val="both"/>
              <w:rPr>
                <w:rFonts w:cstheme="minorHAnsi"/>
              </w:rPr>
            </w:pPr>
            <w:r w:rsidRPr="008E6222">
              <w:rPr>
                <w:rFonts w:cstheme="minorHAnsi"/>
              </w:rPr>
              <w:t>Parcelle</w:t>
            </w:r>
          </w:p>
        </w:tc>
        <w:tc>
          <w:tcPr>
            <w:tcW w:w="1701" w:type="dxa"/>
            <w:shd w:val="clear" w:color="auto" w:fill="auto"/>
          </w:tcPr>
          <w:p w:rsidR="008E6222" w:rsidRPr="008E6222" w:rsidRDefault="008E6222" w:rsidP="006D4AC7">
            <w:pPr>
              <w:spacing w:after="0"/>
              <w:jc w:val="both"/>
              <w:rPr>
                <w:rFonts w:cstheme="minorHAnsi"/>
              </w:rPr>
            </w:pPr>
            <w:r w:rsidRPr="008E6222">
              <w:rPr>
                <w:rFonts w:cstheme="minorHAnsi"/>
              </w:rPr>
              <w:t>Type de coupe</w:t>
            </w:r>
          </w:p>
        </w:tc>
        <w:tc>
          <w:tcPr>
            <w:tcW w:w="1134" w:type="dxa"/>
            <w:shd w:val="clear" w:color="auto" w:fill="auto"/>
          </w:tcPr>
          <w:p w:rsidR="008E6222" w:rsidRPr="008E6222" w:rsidRDefault="008E6222" w:rsidP="006D4AC7">
            <w:pPr>
              <w:spacing w:after="0"/>
              <w:jc w:val="both"/>
              <w:rPr>
                <w:rFonts w:cstheme="minorHAnsi"/>
              </w:rPr>
            </w:pPr>
            <w:r w:rsidRPr="008E6222">
              <w:rPr>
                <w:rFonts w:cstheme="minorHAnsi"/>
              </w:rPr>
              <w:t>Surface</w:t>
            </w:r>
          </w:p>
        </w:tc>
        <w:tc>
          <w:tcPr>
            <w:tcW w:w="1843" w:type="dxa"/>
            <w:shd w:val="clear" w:color="auto" w:fill="auto"/>
          </w:tcPr>
          <w:p w:rsidR="008E6222" w:rsidRPr="008E6222" w:rsidRDefault="008E6222" w:rsidP="006D4AC7">
            <w:pPr>
              <w:spacing w:after="0"/>
              <w:jc w:val="both"/>
              <w:rPr>
                <w:rFonts w:cstheme="minorHAnsi"/>
              </w:rPr>
            </w:pPr>
            <w:r w:rsidRPr="008E6222">
              <w:rPr>
                <w:rFonts w:cstheme="minorHAnsi"/>
              </w:rPr>
              <w:t>Volume réalisable</w:t>
            </w:r>
          </w:p>
        </w:tc>
        <w:tc>
          <w:tcPr>
            <w:tcW w:w="2126" w:type="dxa"/>
            <w:shd w:val="clear" w:color="auto" w:fill="auto"/>
          </w:tcPr>
          <w:p w:rsidR="008E6222" w:rsidRPr="008E6222" w:rsidRDefault="008E6222" w:rsidP="006D4AC7">
            <w:pPr>
              <w:spacing w:after="0"/>
              <w:jc w:val="both"/>
              <w:rPr>
                <w:rFonts w:cstheme="minorHAnsi"/>
              </w:rPr>
            </w:pPr>
            <w:r w:rsidRPr="008E6222">
              <w:rPr>
                <w:rFonts w:cstheme="minorHAnsi"/>
              </w:rPr>
              <w:t>Type de produit</w:t>
            </w:r>
          </w:p>
        </w:tc>
        <w:tc>
          <w:tcPr>
            <w:tcW w:w="2381" w:type="dxa"/>
            <w:shd w:val="clear" w:color="auto" w:fill="auto"/>
          </w:tcPr>
          <w:p w:rsidR="008E6222" w:rsidRPr="008E6222" w:rsidRDefault="008E6222" w:rsidP="006D4AC7">
            <w:pPr>
              <w:spacing w:after="0"/>
              <w:jc w:val="both"/>
              <w:rPr>
                <w:rFonts w:cstheme="minorHAnsi"/>
              </w:rPr>
            </w:pPr>
            <w:r w:rsidRPr="008E6222">
              <w:rPr>
                <w:rFonts w:cstheme="minorHAnsi"/>
              </w:rPr>
              <w:t>Mode de vente préconisé</w:t>
            </w:r>
          </w:p>
        </w:tc>
      </w:tr>
      <w:tr w:rsidR="008E6222" w:rsidRPr="008E6222" w:rsidTr="00A15E38">
        <w:tc>
          <w:tcPr>
            <w:tcW w:w="1271" w:type="dxa"/>
            <w:shd w:val="clear" w:color="auto" w:fill="auto"/>
          </w:tcPr>
          <w:p w:rsidR="008E6222" w:rsidRPr="008E6222" w:rsidRDefault="008E6222" w:rsidP="006D4AC7">
            <w:pPr>
              <w:spacing w:after="0"/>
              <w:jc w:val="both"/>
              <w:rPr>
                <w:rFonts w:cstheme="minorHAnsi"/>
              </w:rPr>
            </w:pPr>
            <w:r w:rsidRPr="008E6222">
              <w:rPr>
                <w:rFonts w:cstheme="minorHAnsi"/>
              </w:rPr>
              <w:t>2a1</w:t>
            </w:r>
          </w:p>
        </w:tc>
        <w:tc>
          <w:tcPr>
            <w:tcW w:w="1701" w:type="dxa"/>
            <w:shd w:val="clear" w:color="auto" w:fill="auto"/>
          </w:tcPr>
          <w:p w:rsidR="008E6222" w:rsidRPr="008E6222" w:rsidRDefault="008E6222" w:rsidP="006D4AC7">
            <w:pPr>
              <w:spacing w:after="0"/>
              <w:jc w:val="both"/>
              <w:rPr>
                <w:rFonts w:cstheme="minorHAnsi"/>
              </w:rPr>
            </w:pPr>
            <w:r w:rsidRPr="008E6222">
              <w:rPr>
                <w:rFonts w:cstheme="minorHAnsi"/>
              </w:rPr>
              <w:t>2</w:t>
            </w:r>
            <w:r w:rsidRPr="008E6222">
              <w:rPr>
                <w:rFonts w:cstheme="minorHAnsi"/>
                <w:vertAlign w:val="superscript"/>
              </w:rPr>
              <w:t>ème</w:t>
            </w:r>
            <w:r w:rsidRPr="008E6222">
              <w:rPr>
                <w:rFonts w:cstheme="minorHAnsi"/>
              </w:rPr>
              <w:t xml:space="preserve"> éclairci</w:t>
            </w:r>
          </w:p>
        </w:tc>
        <w:tc>
          <w:tcPr>
            <w:tcW w:w="1134" w:type="dxa"/>
            <w:shd w:val="clear" w:color="auto" w:fill="auto"/>
          </w:tcPr>
          <w:p w:rsidR="008E6222" w:rsidRPr="008E6222" w:rsidRDefault="008E6222" w:rsidP="006D4AC7">
            <w:pPr>
              <w:spacing w:after="0"/>
              <w:jc w:val="both"/>
              <w:rPr>
                <w:rFonts w:cstheme="minorHAnsi"/>
              </w:rPr>
            </w:pPr>
            <w:r w:rsidRPr="008E6222">
              <w:rPr>
                <w:rFonts w:cstheme="minorHAnsi"/>
              </w:rPr>
              <w:t>3.64 ha</w:t>
            </w:r>
          </w:p>
        </w:tc>
        <w:tc>
          <w:tcPr>
            <w:tcW w:w="1843" w:type="dxa"/>
            <w:shd w:val="clear" w:color="auto" w:fill="auto"/>
          </w:tcPr>
          <w:p w:rsidR="008E6222" w:rsidRPr="008E6222" w:rsidRDefault="008E6222" w:rsidP="006D4AC7">
            <w:pPr>
              <w:spacing w:after="0"/>
              <w:jc w:val="both"/>
              <w:rPr>
                <w:rFonts w:cstheme="minorHAnsi"/>
              </w:rPr>
            </w:pPr>
            <w:r w:rsidRPr="008E6222">
              <w:rPr>
                <w:rFonts w:cstheme="minorHAnsi"/>
              </w:rPr>
              <w:t>100 m3</w:t>
            </w:r>
          </w:p>
        </w:tc>
        <w:tc>
          <w:tcPr>
            <w:tcW w:w="2126" w:type="dxa"/>
            <w:shd w:val="clear" w:color="auto" w:fill="auto"/>
          </w:tcPr>
          <w:p w:rsidR="008E6222" w:rsidRPr="008E6222" w:rsidRDefault="008E6222" w:rsidP="006D4AC7">
            <w:pPr>
              <w:spacing w:after="0"/>
              <w:jc w:val="both"/>
              <w:rPr>
                <w:rFonts w:cstheme="minorHAnsi"/>
              </w:rPr>
            </w:pPr>
            <w:r w:rsidRPr="008E6222">
              <w:rPr>
                <w:rFonts w:cstheme="minorHAnsi"/>
              </w:rPr>
              <w:t>Chauffage</w:t>
            </w:r>
          </w:p>
        </w:tc>
        <w:tc>
          <w:tcPr>
            <w:tcW w:w="2381" w:type="dxa"/>
            <w:shd w:val="clear" w:color="auto" w:fill="auto"/>
          </w:tcPr>
          <w:p w:rsidR="008E6222" w:rsidRPr="008E6222" w:rsidRDefault="008E6222" w:rsidP="006D4AC7">
            <w:pPr>
              <w:spacing w:after="0"/>
              <w:jc w:val="both"/>
              <w:rPr>
                <w:rFonts w:cstheme="minorHAnsi"/>
              </w:rPr>
            </w:pPr>
            <w:r w:rsidRPr="008E6222">
              <w:rPr>
                <w:rFonts w:cstheme="minorHAnsi"/>
              </w:rPr>
              <w:t>délivrance</w:t>
            </w:r>
          </w:p>
        </w:tc>
      </w:tr>
      <w:tr w:rsidR="008E6222" w:rsidRPr="008E6222" w:rsidTr="00A15E38">
        <w:tc>
          <w:tcPr>
            <w:tcW w:w="1271" w:type="dxa"/>
            <w:shd w:val="clear" w:color="auto" w:fill="auto"/>
          </w:tcPr>
          <w:p w:rsidR="008E6222" w:rsidRPr="008E6222" w:rsidRDefault="008E6222" w:rsidP="006D4AC7">
            <w:pPr>
              <w:spacing w:after="0"/>
              <w:jc w:val="both"/>
              <w:rPr>
                <w:rFonts w:cstheme="minorHAnsi"/>
              </w:rPr>
            </w:pPr>
            <w:r w:rsidRPr="008E6222">
              <w:rPr>
                <w:rFonts w:cstheme="minorHAnsi"/>
              </w:rPr>
              <w:t>3a2</w:t>
            </w:r>
          </w:p>
        </w:tc>
        <w:tc>
          <w:tcPr>
            <w:tcW w:w="1701" w:type="dxa"/>
            <w:shd w:val="clear" w:color="auto" w:fill="auto"/>
          </w:tcPr>
          <w:p w:rsidR="008E6222" w:rsidRPr="008E6222" w:rsidRDefault="008E6222" w:rsidP="006D4AC7">
            <w:pPr>
              <w:spacing w:after="0"/>
              <w:jc w:val="both"/>
              <w:rPr>
                <w:rFonts w:cstheme="minorHAnsi"/>
              </w:rPr>
            </w:pPr>
            <w:r w:rsidRPr="008E6222">
              <w:rPr>
                <w:rFonts w:cstheme="minorHAnsi"/>
              </w:rPr>
              <w:t>Amélioration</w:t>
            </w:r>
          </w:p>
        </w:tc>
        <w:tc>
          <w:tcPr>
            <w:tcW w:w="1134" w:type="dxa"/>
            <w:shd w:val="clear" w:color="auto" w:fill="auto"/>
          </w:tcPr>
          <w:p w:rsidR="008E6222" w:rsidRPr="008E6222" w:rsidRDefault="008E6222" w:rsidP="006D4AC7">
            <w:pPr>
              <w:spacing w:after="0"/>
              <w:jc w:val="both"/>
              <w:rPr>
                <w:rFonts w:cstheme="minorHAnsi"/>
              </w:rPr>
            </w:pPr>
            <w:r w:rsidRPr="008E6222">
              <w:rPr>
                <w:rFonts w:cstheme="minorHAnsi"/>
              </w:rPr>
              <w:t>3.7 ha</w:t>
            </w:r>
          </w:p>
        </w:tc>
        <w:tc>
          <w:tcPr>
            <w:tcW w:w="1843" w:type="dxa"/>
            <w:shd w:val="clear" w:color="auto" w:fill="auto"/>
          </w:tcPr>
          <w:p w:rsidR="008E6222" w:rsidRPr="008E6222" w:rsidRDefault="008E6222" w:rsidP="006D4AC7">
            <w:pPr>
              <w:spacing w:after="0"/>
              <w:jc w:val="both"/>
              <w:rPr>
                <w:rFonts w:cstheme="minorHAnsi"/>
              </w:rPr>
            </w:pPr>
            <w:r w:rsidRPr="008E6222">
              <w:rPr>
                <w:rFonts w:cstheme="minorHAnsi"/>
              </w:rPr>
              <w:t>110 m3</w:t>
            </w:r>
          </w:p>
        </w:tc>
        <w:tc>
          <w:tcPr>
            <w:tcW w:w="2126" w:type="dxa"/>
            <w:shd w:val="clear" w:color="auto" w:fill="auto"/>
          </w:tcPr>
          <w:p w:rsidR="008E6222" w:rsidRPr="008E6222" w:rsidRDefault="008E6222" w:rsidP="006D4AC7">
            <w:pPr>
              <w:spacing w:after="0"/>
              <w:jc w:val="both"/>
              <w:rPr>
                <w:rFonts w:cstheme="minorHAnsi"/>
              </w:rPr>
            </w:pPr>
            <w:r w:rsidRPr="008E6222">
              <w:rPr>
                <w:rFonts w:cstheme="minorHAnsi"/>
              </w:rPr>
              <w:t>Grumes-chauffage</w:t>
            </w:r>
          </w:p>
        </w:tc>
        <w:tc>
          <w:tcPr>
            <w:tcW w:w="2381" w:type="dxa"/>
            <w:shd w:val="clear" w:color="auto" w:fill="auto"/>
          </w:tcPr>
          <w:p w:rsidR="008E6222" w:rsidRPr="008E6222" w:rsidRDefault="008E6222" w:rsidP="006D4AC7">
            <w:pPr>
              <w:spacing w:after="0"/>
              <w:jc w:val="both"/>
              <w:rPr>
                <w:rFonts w:cstheme="minorHAnsi"/>
              </w:rPr>
            </w:pPr>
            <w:r w:rsidRPr="008E6222">
              <w:rPr>
                <w:rFonts w:cstheme="minorHAnsi"/>
              </w:rPr>
              <w:t>Vente en bois façonné</w:t>
            </w:r>
          </w:p>
        </w:tc>
      </w:tr>
      <w:tr w:rsidR="008E6222" w:rsidRPr="008E6222" w:rsidTr="00A15E38">
        <w:tc>
          <w:tcPr>
            <w:tcW w:w="1271" w:type="dxa"/>
            <w:shd w:val="clear" w:color="auto" w:fill="auto"/>
          </w:tcPr>
          <w:p w:rsidR="008E6222" w:rsidRPr="008E6222" w:rsidRDefault="008E6222" w:rsidP="006D4AC7">
            <w:pPr>
              <w:spacing w:after="0"/>
              <w:jc w:val="both"/>
              <w:rPr>
                <w:rFonts w:cstheme="minorHAnsi"/>
              </w:rPr>
            </w:pPr>
            <w:r w:rsidRPr="008E6222">
              <w:rPr>
                <w:rFonts w:cstheme="minorHAnsi"/>
              </w:rPr>
              <w:t>8r</w:t>
            </w:r>
          </w:p>
        </w:tc>
        <w:tc>
          <w:tcPr>
            <w:tcW w:w="1701" w:type="dxa"/>
            <w:shd w:val="clear" w:color="auto" w:fill="auto"/>
          </w:tcPr>
          <w:p w:rsidR="008E6222" w:rsidRPr="008E6222" w:rsidRDefault="008E6222" w:rsidP="006D4AC7">
            <w:pPr>
              <w:spacing w:after="0"/>
              <w:jc w:val="both"/>
              <w:rPr>
                <w:rFonts w:cstheme="minorHAnsi"/>
              </w:rPr>
            </w:pPr>
            <w:r w:rsidRPr="008E6222">
              <w:rPr>
                <w:rFonts w:cstheme="minorHAnsi"/>
              </w:rPr>
              <w:t>Coupe rase</w:t>
            </w:r>
          </w:p>
        </w:tc>
        <w:tc>
          <w:tcPr>
            <w:tcW w:w="1134" w:type="dxa"/>
            <w:shd w:val="clear" w:color="auto" w:fill="auto"/>
          </w:tcPr>
          <w:p w:rsidR="008E6222" w:rsidRPr="008E6222" w:rsidRDefault="008E6222" w:rsidP="006D4AC7">
            <w:pPr>
              <w:spacing w:after="0"/>
              <w:jc w:val="both"/>
              <w:rPr>
                <w:rFonts w:cstheme="minorHAnsi"/>
              </w:rPr>
            </w:pPr>
            <w:r w:rsidRPr="008E6222">
              <w:rPr>
                <w:rFonts w:cstheme="minorHAnsi"/>
              </w:rPr>
              <w:t>2.04 ha</w:t>
            </w:r>
          </w:p>
        </w:tc>
        <w:tc>
          <w:tcPr>
            <w:tcW w:w="1843" w:type="dxa"/>
            <w:shd w:val="clear" w:color="auto" w:fill="auto"/>
          </w:tcPr>
          <w:p w:rsidR="008E6222" w:rsidRPr="008E6222" w:rsidRDefault="008E6222" w:rsidP="006D4AC7">
            <w:pPr>
              <w:spacing w:after="0"/>
              <w:jc w:val="both"/>
              <w:rPr>
                <w:rFonts w:cstheme="minorHAnsi"/>
              </w:rPr>
            </w:pPr>
            <w:r w:rsidRPr="008E6222">
              <w:rPr>
                <w:rFonts w:cstheme="minorHAnsi"/>
              </w:rPr>
              <w:t>80 m3</w:t>
            </w:r>
          </w:p>
        </w:tc>
        <w:tc>
          <w:tcPr>
            <w:tcW w:w="2126" w:type="dxa"/>
            <w:shd w:val="clear" w:color="auto" w:fill="auto"/>
          </w:tcPr>
          <w:p w:rsidR="008E6222" w:rsidRPr="008E6222" w:rsidRDefault="008E6222" w:rsidP="006D4AC7">
            <w:pPr>
              <w:spacing w:after="0"/>
              <w:jc w:val="both"/>
              <w:rPr>
                <w:rFonts w:cstheme="minorHAnsi"/>
              </w:rPr>
            </w:pPr>
            <w:r w:rsidRPr="008E6222">
              <w:rPr>
                <w:rFonts w:cstheme="minorHAnsi"/>
              </w:rPr>
              <w:t>Grumes-chauffage</w:t>
            </w:r>
          </w:p>
        </w:tc>
        <w:tc>
          <w:tcPr>
            <w:tcW w:w="2381" w:type="dxa"/>
            <w:shd w:val="clear" w:color="auto" w:fill="auto"/>
          </w:tcPr>
          <w:p w:rsidR="008E6222" w:rsidRPr="008E6222" w:rsidRDefault="008E6222" w:rsidP="006D4AC7">
            <w:pPr>
              <w:spacing w:after="0"/>
              <w:jc w:val="both"/>
              <w:rPr>
                <w:rFonts w:cstheme="minorHAnsi"/>
              </w:rPr>
            </w:pPr>
            <w:r w:rsidRPr="008E6222">
              <w:rPr>
                <w:rFonts w:cstheme="minorHAnsi"/>
              </w:rPr>
              <w:t>Vente en bois façonné</w:t>
            </w:r>
          </w:p>
        </w:tc>
      </w:tr>
      <w:tr w:rsidR="008E6222" w:rsidRPr="008E6222" w:rsidTr="00A15E38">
        <w:tc>
          <w:tcPr>
            <w:tcW w:w="1271" w:type="dxa"/>
            <w:shd w:val="clear" w:color="auto" w:fill="auto"/>
          </w:tcPr>
          <w:p w:rsidR="008E6222" w:rsidRPr="008E6222" w:rsidRDefault="008E6222" w:rsidP="006D4AC7">
            <w:pPr>
              <w:spacing w:after="0"/>
              <w:jc w:val="both"/>
              <w:rPr>
                <w:rFonts w:cstheme="minorHAnsi"/>
              </w:rPr>
            </w:pPr>
            <w:r w:rsidRPr="008E6222">
              <w:rPr>
                <w:rFonts w:cstheme="minorHAnsi"/>
              </w:rPr>
              <w:t>TOTAL</w:t>
            </w:r>
          </w:p>
        </w:tc>
        <w:tc>
          <w:tcPr>
            <w:tcW w:w="9185" w:type="dxa"/>
            <w:gridSpan w:val="5"/>
            <w:shd w:val="clear" w:color="auto" w:fill="auto"/>
            <w:vAlign w:val="center"/>
          </w:tcPr>
          <w:p w:rsidR="008E6222" w:rsidRPr="008E6222" w:rsidRDefault="008E6222" w:rsidP="006D4AC7">
            <w:pPr>
              <w:spacing w:after="0"/>
              <w:jc w:val="center"/>
              <w:rPr>
                <w:rFonts w:cstheme="minorHAnsi"/>
              </w:rPr>
            </w:pPr>
            <w:r w:rsidRPr="008E6222">
              <w:rPr>
                <w:rFonts w:cstheme="minorHAnsi"/>
              </w:rPr>
              <w:t>290 m3</w:t>
            </w:r>
          </w:p>
        </w:tc>
      </w:tr>
    </w:tbl>
    <w:p w:rsidR="006D4AC7" w:rsidRDefault="004B511C" w:rsidP="008324CA">
      <w:pPr>
        <w:pStyle w:val="Retraitnormal"/>
        <w:spacing w:before="240"/>
        <w:ind w:right="-56" w:firstLine="0"/>
        <w:rPr>
          <w:rFonts w:asciiTheme="minorHAnsi" w:hAnsiTheme="minorHAnsi" w:cstheme="minorHAnsi"/>
        </w:rPr>
      </w:pPr>
      <w:r>
        <w:rPr>
          <w:rFonts w:asciiTheme="minorHAnsi" w:hAnsiTheme="minorHAnsi" w:cstheme="minorHAnsi"/>
        </w:rPr>
        <w:t xml:space="preserve">Le </w:t>
      </w:r>
      <w:r w:rsidR="008E6222" w:rsidRPr="008E6222">
        <w:rPr>
          <w:rFonts w:asciiTheme="minorHAnsi" w:hAnsiTheme="minorHAnsi" w:cstheme="minorHAnsi"/>
        </w:rPr>
        <w:t>Conseil municipal approuve l’état d’assiette des coupes 2020 et demande à l’ONF de procéder à la désignation des coupes qui y sont inscrites et d’autoriser le Maire à signer tout document afférent.</w:t>
      </w:r>
    </w:p>
    <w:p w:rsidR="008E6222" w:rsidRPr="008E6222" w:rsidRDefault="008324CA" w:rsidP="008324CA">
      <w:pPr>
        <w:pStyle w:val="Retraitnormal"/>
        <w:spacing w:before="240"/>
        <w:ind w:right="-56" w:firstLine="0"/>
        <w:rPr>
          <w:rFonts w:cstheme="minorHAnsi"/>
        </w:rPr>
      </w:pPr>
      <w:r>
        <w:rPr>
          <w:rFonts w:cstheme="minorHAnsi"/>
          <w:b/>
          <w:bCs/>
          <w:u w:val="single"/>
        </w:rPr>
        <w:t xml:space="preserve">1.1 </w:t>
      </w:r>
      <w:r w:rsidR="006D4AC7" w:rsidRPr="008E6222">
        <w:rPr>
          <w:rFonts w:cstheme="minorHAnsi"/>
          <w:b/>
          <w:bCs/>
          <w:u w:val="single"/>
        </w:rPr>
        <w:t xml:space="preserve"> </w:t>
      </w:r>
      <w:r w:rsidR="008E6222" w:rsidRPr="008E6222">
        <w:rPr>
          <w:rFonts w:cstheme="minorHAnsi"/>
          <w:b/>
          <w:bCs/>
          <w:u w:val="single"/>
        </w:rPr>
        <w:t>Cas général</w:t>
      </w:r>
      <w:r w:rsidR="008E6222" w:rsidRPr="008E6222">
        <w:rPr>
          <w:rFonts w:cstheme="minorHAnsi"/>
          <w:b/>
          <w:bCs/>
        </w:rPr>
        <w:t xml:space="preserve"> : </w:t>
      </w:r>
    </w:p>
    <w:p w:rsidR="008E6222" w:rsidRPr="008E6222" w:rsidRDefault="008E6222" w:rsidP="008324CA">
      <w:pPr>
        <w:spacing w:before="120" w:after="0"/>
        <w:rPr>
          <w:rFonts w:cstheme="minorHAnsi"/>
        </w:rPr>
      </w:pPr>
      <w:r w:rsidRPr="008E6222">
        <w:rPr>
          <w:rFonts w:cstheme="minorHAnsi"/>
        </w:rPr>
        <w:t>Il est proposé au Conseil municipal de :</w:t>
      </w:r>
    </w:p>
    <w:p w:rsidR="008E6222" w:rsidRDefault="008E6222" w:rsidP="008324CA">
      <w:pPr>
        <w:numPr>
          <w:ilvl w:val="0"/>
          <w:numId w:val="24"/>
        </w:numPr>
        <w:tabs>
          <w:tab w:val="clear" w:pos="720"/>
          <w:tab w:val="num" w:pos="360"/>
        </w:tabs>
        <w:spacing w:before="120" w:after="0" w:line="240" w:lineRule="auto"/>
        <w:ind w:left="357" w:hanging="357"/>
        <w:jc w:val="both"/>
        <w:rPr>
          <w:rFonts w:cstheme="minorHAnsi"/>
        </w:rPr>
      </w:pPr>
      <w:r w:rsidRPr="004B511C">
        <w:rPr>
          <w:rFonts w:cstheme="minorHAnsi"/>
        </w:rPr>
        <w:t>Décider de vendre les coupes et les produits de coupes des parcelles comme suit :</w:t>
      </w:r>
    </w:p>
    <w:p w:rsidR="006D4AC7" w:rsidRPr="008324CA" w:rsidRDefault="006D4AC7" w:rsidP="008324CA">
      <w:pPr>
        <w:spacing w:before="120" w:after="0" w:line="240" w:lineRule="auto"/>
        <w:jc w:val="both"/>
        <w:rPr>
          <w:rFonts w:cstheme="minorHAnsi"/>
          <w:b/>
        </w:rPr>
      </w:pPr>
      <w:r w:rsidRPr="008324CA">
        <w:rPr>
          <w:rFonts w:cstheme="minorHAnsi"/>
          <w:b/>
        </w:rPr>
        <w:t>En ventes publiques</w:t>
      </w:r>
    </w:p>
    <w:p w:rsidR="006D4AC7" w:rsidRPr="004B511C" w:rsidRDefault="006D4AC7" w:rsidP="008324CA">
      <w:pPr>
        <w:spacing w:before="120" w:after="0" w:line="240" w:lineRule="auto"/>
        <w:ind w:left="357"/>
        <w:jc w:val="both"/>
        <w:rPr>
          <w:rFonts w:cstheme="minorHAnsi"/>
        </w:rPr>
      </w:pPr>
      <w:r>
        <w:rPr>
          <w:rFonts w:cstheme="minorHAnsi"/>
        </w:rPr>
        <w:t>En bloc façonné (parcelles 3a2 et 8r)</w:t>
      </w:r>
    </w:p>
    <w:p w:rsidR="008E6222" w:rsidRPr="008E6222" w:rsidRDefault="008E6222" w:rsidP="008324CA">
      <w:pPr>
        <w:numPr>
          <w:ilvl w:val="0"/>
          <w:numId w:val="25"/>
        </w:numPr>
        <w:tabs>
          <w:tab w:val="num" w:pos="540"/>
        </w:tabs>
        <w:spacing w:before="120" w:after="0" w:line="240" w:lineRule="auto"/>
        <w:ind w:left="360"/>
        <w:jc w:val="both"/>
        <w:rPr>
          <w:rFonts w:cstheme="minorHAnsi"/>
        </w:rPr>
      </w:pPr>
      <w:r w:rsidRPr="008E6222">
        <w:rPr>
          <w:rFonts w:cstheme="minorHAnsi"/>
        </w:rPr>
        <w:t>Autorise le Maire à signer tout document afférent.</w:t>
      </w:r>
    </w:p>
    <w:p w:rsidR="008324CA" w:rsidRPr="008324CA" w:rsidRDefault="008324CA" w:rsidP="008324CA">
      <w:pPr>
        <w:spacing w:before="240" w:after="0" w:line="240" w:lineRule="auto"/>
        <w:jc w:val="both"/>
        <w:rPr>
          <w:rFonts w:cstheme="minorHAnsi"/>
        </w:rPr>
      </w:pPr>
      <w:r>
        <w:rPr>
          <w:rFonts w:cstheme="minorHAnsi"/>
          <w:b/>
          <w:bCs/>
        </w:rPr>
        <w:t xml:space="preserve">1.2 </w:t>
      </w:r>
      <w:r w:rsidR="008E6222" w:rsidRPr="008324CA">
        <w:rPr>
          <w:rFonts w:cstheme="minorHAnsi"/>
          <w:b/>
          <w:bCs/>
        </w:rPr>
        <w:t xml:space="preserve">Délivrance à la commune pour l’affouage : </w:t>
      </w:r>
    </w:p>
    <w:p w:rsidR="008E6222" w:rsidRPr="008324CA" w:rsidRDefault="008E6222" w:rsidP="008324CA">
      <w:pPr>
        <w:spacing w:before="120" w:after="0" w:line="240" w:lineRule="auto"/>
        <w:ind w:left="360"/>
        <w:jc w:val="both"/>
        <w:rPr>
          <w:rFonts w:cstheme="minorHAnsi"/>
        </w:rPr>
      </w:pPr>
      <w:r w:rsidRPr="008324CA">
        <w:rPr>
          <w:rFonts w:cstheme="minorHAnsi"/>
        </w:rPr>
        <w:t>Le Conseil municipal</w:t>
      </w:r>
      <w:r w:rsidR="006D4AC7" w:rsidRPr="008324CA">
        <w:rPr>
          <w:rFonts w:cstheme="minorHAnsi"/>
        </w:rPr>
        <w:t xml:space="preserve"> destine </w:t>
      </w:r>
      <w:r w:rsidR="008324CA" w:rsidRPr="008324CA">
        <w:rPr>
          <w:rFonts w:cstheme="minorHAnsi"/>
        </w:rPr>
        <w:t>le produit des coupes des parcelles 2a1 – 3a2 – 8r à l’affouage ;</w:t>
      </w:r>
    </w:p>
    <w:p w:rsidR="008E6222" w:rsidRPr="008E6222" w:rsidRDefault="008E6222" w:rsidP="008324CA">
      <w:pPr>
        <w:pStyle w:val="Retraitnormal"/>
        <w:numPr>
          <w:ilvl w:val="0"/>
          <w:numId w:val="23"/>
        </w:numPr>
        <w:tabs>
          <w:tab w:val="num" w:pos="360"/>
        </w:tabs>
        <w:ind w:left="360" w:right="-142"/>
        <w:rPr>
          <w:rFonts w:asciiTheme="minorHAnsi" w:hAnsiTheme="minorHAnsi" w:cstheme="minorHAnsi"/>
        </w:rPr>
      </w:pPr>
      <w:r w:rsidRPr="008E6222">
        <w:rPr>
          <w:rFonts w:asciiTheme="minorHAnsi" w:hAnsiTheme="minorHAnsi" w:cstheme="minorHAnsi"/>
        </w:rPr>
        <w:t>Autorise le Maire à signer tout autre document afférent.</w:t>
      </w:r>
    </w:p>
    <w:p w:rsidR="008E6222" w:rsidRPr="00611AA5" w:rsidRDefault="008E6222" w:rsidP="008324CA">
      <w:pPr>
        <w:pStyle w:val="Retraitcorpsdetexte"/>
        <w:tabs>
          <w:tab w:val="left" w:pos="360"/>
        </w:tabs>
        <w:spacing w:before="240"/>
        <w:ind w:left="350" w:hanging="350"/>
        <w:rPr>
          <w:rFonts w:cs="Arial"/>
          <w:b w:val="0"/>
          <w:sz w:val="18"/>
          <w:szCs w:val="18"/>
        </w:rPr>
      </w:pPr>
    </w:p>
    <w:p w:rsidR="00186EBA" w:rsidRDefault="00186EBA" w:rsidP="00802F4E">
      <w:pPr>
        <w:shd w:val="clear" w:color="auto" w:fill="FFFFFF" w:themeFill="background1"/>
        <w:jc w:val="center"/>
        <w:rPr>
          <w:rFonts w:ascii="Comic Sans MS" w:hAnsi="Comic Sans MS"/>
          <w:b/>
          <w:sz w:val="20"/>
          <w:szCs w:val="20"/>
        </w:rPr>
      </w:pPr>
      <w:r w:rsidRPr="00A335E7">
        <w:rPr>
          <w:rFonts w:eastAsia="Calibri" w:cstheme="minorHAnsi"/>
          <w:b/>
        </w:rPr>
        <w:t>FONDS DE CONCOURS DE FONCTIONNEMENT CCST</w:t>
      </w:r>
    </w:p>
    <w:p w:rsidR="00186EBA" w:rsidRDefault="00186EBA" w:rsidP="00186EBA">
      <w:pPr>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00" w:lineRule="atLeast"/>
        <w:jc w:val="both"/>
        <w:rPr>
          <w:rFonts w:eastAsia="GillSans" w:cstheme="minorHAnsi"/>
          <w:lang w:bidi="fr-FR"/>
        </w:rPr>
      </w:pPr>
      <w:r>
        <w:rPr>
          <w:rFonts w:ascii="Calibri" w:eastAsia="GillSans" w:hAnsi="Calibri" w:cs="Calibri"/>
          <w:lang w:bidi="fr-FR"/>
        </w:rPr>
        <w:t>C</w:t>
      </w:r>
      <w:r w:rsidRPr="00A335E7">
        <w:rPr>
          <w:rFonts w:ascii="Calibri" w:eastAsia="GillSans" w:hAnsi="Calibri" w:cs="Calibri"/>
          <w:lang w:bidi="fr-FR"/>
        </w:rPr>
        <w:t>omme chaque année, sur présentation de justificatifs</w:t>
      </w:r>
      <w:r>
        <w:rPr>
          <w:rFonts w:ascii="Calibri" w:eastAsia="GillSans" w:hAnsi="Calibri" w:cs="Calibri"/>
          <w:lang w:bidi="fr-FR"/>
        </w:rPr>
        <w:t>,</w:t>
      </w:r>
      <w:r w:rsidRPr="00A335E7">
        <w:rPr>
          <w:rFonts w:ascii="Calibri" w:eastAsia="GillSans" w:hAnsi="Calibri" w:cs="Calibri"/>
          <w:lang w:bidi="fr-FR"/>
        </w:rPr>
        <w:t xml:space="preserve"> </w:t>
      </w:r>
      <w:r>
        <w:rPr>
          <w:rFonts w:ascii="Calibri" w:eastAsia="GillSans" w:hAnsi="Calibri" w:cs="Calibri"/>
          <w:lang w:bidi="fr-FR"/>
        </w:rPr>
        <w:t>l</w:t>
      </w:r>
      <w:r w:rsidRPr="00A335E7">
        <w:rPr>
          <w:rFonts w:eastAsia="GillSans" w:cstheme="minorHAnsi"/>
          <w:lang w:bidi="fr-FR"/>
        </w:rPr>
        <w:t>a Communauté de Communes du Sud Territoire (CCST) attribue le Fonds concours de solidarité communautaire</w:t>
      </w:r>
    </w:p>
    <w:p w:rsidR="00186EBA" w:rsidRPr="00A335E7" w:rsidRDefault="00186EBA" w:rsidP="00186EBA">
      <w:pPr>
        <w:tabs>
          <w:tab w:val="left" w:pos="560"/>
          <w:tab w:val="left" w:pos="708"/>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00" w:lineRule="atLeast"/>
        <w:jc w:val="both"/>
        <w:rPr>
          <w:rFonts w:eastAsia="GillSans" w:cstheme="minorHAnsi"/>
          <w:lang w:bidi="fr-FR"/>
        </w:rPr>
      </w:pPr>
      <w:r>
        <w:rPr>
          <w:rFonts w:eastAsia="GillSans" w:cstheme="minorHAnsi"/>
          <w:lang w:bidi="fr-FR"/>
        </w:rPr>
        <w:t xml:space="preserve">Le conseil municipal </w:t>
      </w:r>
      <w:r w:rsidRPr="00A335E7">
        <w:rPr>
          <w:rFonts w:eastAsia="GillSans" w:cstheme="minorHAnsi"/>
          <w:lang w:bidi="fr-FR"/>
        </w:rPr>
        <w:t>accepte le fonds de concours de fonctionnement pour 2019 sur la base des dépenses de fonctionnement 2018 pour l’école primaire à hauteur de 2 500 € et/ou au maximum de 50 % des coûts supportés par le budget communal au titre de ses dépenses réelles sur ce même équipement</w:t>
      </w:r>
      <w:r>
        <w:rPr>
          <w:rFonts w:eastAsia="GillSans" w:cstheme="minorHAnsi"/>
          <w:lang w:bidi="fr-FR"/>
        </w:rPr>
        <w:t xml:space="preserve"> et autorise</w:t>
      </w:r>
      <w:r w:rsidRPr="00A335E7">
        <w:rPr>
          <w:rFonts w:eastAsia="GillSans" w:cstheme="minorHAnsi"/>
          <w:lang w:bidi="fr-FR"/>
        </w:rPr>
        <w:t xml:space="preserve"> le Maire à signer tout document se rapportant à ce dossier</w:t>
      </w:r>
    </w:p>
    <w:p w:rsidR="00D32861" w:rsidRPr="00D32861" w:rsidRDefault="00D32861" w:rsidP="00D32861">
      <w:pPr>
        <w:spacing w:after="0"/>
        <w:jc w:val="both"/>
        <w:rPr>
          <w:rFonts w:cstheme="minorHAnsi"/>
        </w:rPr>
      </w:pPr>
    </w:p>
    <w:p w:rsidR="00D32861" w:rsidRPr="00783660" w:rsidRDefault="00D32861" w:rsidP="00D32861">
      <w:pPr>
        <w:autoSpaceDE w:val="0"/>
        <w:autoSpaceDN w:val="0"/>
        <w:adjustRightInd w:val="0"/>
        <w:spacing w:before="60"/>
        <w:jc w:val="both"/>
        <w:rPr>
          <w:rFonts w:ascii="Comic Sans MS" w:hAnsi="Comic Sans MS"/>
          <w:sz w:val="18"/>
          <w:szCs w:val="18"/>
        </w:rPr>
      </w:pPr>
    </w:p>
    <w:p w:rsidR="003E33DE" w:rsidRDefault="003E33DE" w:rsidP="003C1EB5">
      <w:pPr>
        <w:autoSpaceDE w:val="0"/>
        <w:autoSpaceDN w:val="0"/>
        <w:adjustRightInd w:val="0"/>
        <w:rPr>
          <w:rFonts w:ascii="Calibri" w:eastAsia="Calibri" w:hAnsi="Calibri" w:cs="Cordia New"/>
          <w:b/>
          <w:lang w:bidi="th-TH"/>
        </w:rPr>
      </w:pPr>
    </w:p>
    <w:p w:rsidR="003E33DE" w:rsidRPr="00B70471" w:rsidRDefault="003E33DE" w:rsidP="001B7B3D">
      <w:pPr>
        <w:autoSpaceDE w:val="0"/>
        <w:autoSpaceDN w:val="0"/>
        <w:adjustRightInd w:val="0"/>
        <w:jc w:val="center"/>
        <w:rPr>
          <w:rFonts w:eastAsia="Calibri" w:cstheme="minorHAnsi"/>
        </w:rPr>
      </w:pPr>
    </w:p>
    <w:sectPr w:rsidR="003E33DE" w:rsidRPr="00B70471" w:rsidSect="004950B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130" w:rsidRDefault="00AA3130" w:rsidP="00C43BF0">
      <w:pPr>
        <w:spacing w:after="0" w:line="240" w:lineRule="auto"/>
      </w:pPr>
      <w:r>
        <w:separator/>
      </w:r>
    </w:p>
  </w:endnote>
  <w:endnote w:type="continuationSeparator" w:id="0">
    <w:p w:rsidR="00AA3130" w:rsidRDefault="00AA3130"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Frutiger-Light">
    <w:altName w:val="Times New Roman"/>
    <w:charset w:val="00"/>
    <w:family w:val="auto"/>
    <w:pitch w:val="default"/>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130" w:rsidRDefault="00AA3130" w:rsidP="00C43BF0">
      <w:pPr>
        <w:spacing w:after="0" w:line="240" w:lineRule="auto"/>
      </w:pPr>
      <w:r>
        <w:separator/>
      </w:r>
    </w:p>
  </w:footnote>
  <w:footnote w:type="continuationSeparator" w:id="0">
    <w:p w:rsidR="00AA3130" w:rsidRDefault="00AA3130" w:rsidP="00C4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174pt" o:bullet="t">
        <v:imagedata r:id="rId1" o:title="clip_image001"/>
      </v:shape>
    </w:pict>
  </w:numPicBullet>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1511D92"/>
    <w:multiLevelType w:val="hybridMultilevel"/>
    <w:tmpl w:val="82185C06"/>
    <w:lvl w:ilvl="0" w:tplc="94B8D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4BB375E"/>
    <w:multiLevelType w:val="hybridMultilevel"/>
    <w:tmpl w:val="5DFCF1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5D4"/>
    <w:multiLevelType w:val="hybridMultilevel"/>
    <w:tmpl w:val="D9263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711171"/>
    <w:multiLevelType w:val="multilevel"/>
    <w:tmpl w:val="CC3A4A8C"/>
    <w:lvl w:ilvl="0">
      <w:start w:val="1"/>
      <w:numFmt w:val="decimal"/>
      <w:lvlText w:val="%1."/>
      <w:lvlJc w:val="left"/>
      <w:pPr>
        <w:tabs>
          <w:tab w:val="num" w:pos="360"/>
        </w:tabs>
        <w:ind w:left="360" w:hanging="360"/>
      </w:pPr>
      <w:rPr>
        <w:rFonts w:hint="default"/>
        <w:sz w:val="32"/>
        <w:szCs w:val="32"/>
      </w:rPr>
    </w:lvl>
    <w:lvl w:ilvl="1">
      <w:start w:val="1"/>
      <w:numFmt w:val="decimal"/>
      <w:isLgl/>
      <w:lvlText w:val="%1.%2"/>
      <w:lvlJc w:val="left"/>
      <w:pPr>
        <w:tabs>
          <w:tab w:val="num" w:pos="405"/>
        </w:tabs>
        <w:ind w:left="405" w:hanging="4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15:restartNumberingAfterBreak="0">
    <w:nsid w:val="0E6B5868"/>
    <w:multiLevelType w:val="hybridMultilevel"/>
    <w:tmpl w:val="952E6A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A257AE"/>
    <w:multiLevelType w:val="hybridMultilevel"/>
    <w:tmpl w:val="EFE249EE"/>
    <w:lvl w:ilvl="0" w:tplc="94B8DF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F9A0ED5"/>
    <w:multiLevelType w:val="multilevel"/>
    <w:tmpl w:val="A7421EA2"/>
    <w:styleLink w:val="WW8Num91"/>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Wingdings" w:hAnsi="Wingdings" w:hint="default"/>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2FF3A48"/>
    <w:multiLevelType w:val="hybridMultilevel"/>
    <w:tmpl w:val="5A62E00C"/>
    <w:lvl w:ilvl="0" w:tplc="040C0001">
      <w:start w:val="1"/>
      <w:numFmt w:val="bullet"/>
      <w:lvlText w:val=""/>
      <w:lvlJc w:val="left"/>
      <w:pPr>
        <w:tabs>
          <w:tab w:val="num" w:pos="1800"/>
        </w:tabs>
        <w:ind w:left="1800" w:hanging="360"/>
      </w:pPr>
      <w:rPr>
        <w:rFonts w:ascii="Symbol" w:hAnsi="Symbol" w:hint="default"/>
      </w:rPr>
    </w:lvl>
    <w:lvl w:ilvl="1" w:tplc="9976EE32">
      <w:start w:val="1"/>
      <w:numFmt w:val="bullet"/>
      <w:lvlText w:val=""/>
      <w:lvlJc w:val="left"/>
      <w:pPr>
        <w:tabs>
          <w:tab w:val="num" w:pos="2673"/>
        </w:tabs>
        <w:ind w:left="2273" w:hanging="113"/>
      </w:pPr>
      <w:rPr>
        <w:rFonts w:ascii="Symbol" w:hAnsi="Symbol"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911F97"/>
    <w:multiLevelType w:val="hybridMultilevel"/>
    <w:tmpl w:val="C00AF5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939A0"/>
    <w:multiLevelType w:val="hybridMultilevel"/>
    <w:tmpl w:val="BBD2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96F0D"/>
    <w:multiLevelType w:val="hybridMultilevel"/>
    <w:tmpl w:val="F884A4DE"/>
    <w:lvl w:ilvl="0" w:tplc="BA4EC916">
      <w:start w:val="1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A6F5A0D"/>
    <w:multiLevelType w:val="hybridMultilevel"/>
    <w:tmpl w:val="10CE0596"/>
    <w:lvl w:ilvl="0" w:tplc="732492E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48A076E"/>
    <w:multiLevelType w:val="hybridMultilevel"/>
    <w:tmpl w:val="7160D728"/>
    <w:lvl w:ilvl="0" w:tplc="CC5C6BA8">
      <w:start w:val="1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A410E8"/>
    <w:multiLevelType w:val="hybridMultilevel"/>
    <w:tmpl w:val="693482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E203E5"/>
    <w:multiLevelType w:val="hybridMultilevel"/>
    <w:tmpl w:val="7C46022E"/>
    <w:lvl w:ilvl="0" w:tplc="2072FE18">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5F7EC8"/>
    <w:multiLevelType w:val="hybridMultilevel"/>
    <w:tmpl w:val="0ADAA5FA"/>
    <w:lvl w:ilvl="0" w:tplc="13D2DED8">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color w:val="000000"/>
        <w:spacing w:val="0"/>
        <w:w w:val="100"/>
        <w:kern w:val="0"/>
        <w:position w:val="-2"/>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E4D80">
      <w:start w:val="1"/>
      <w:numFmt w:val="bullet"/>
      <w:lvlText w:val="•"/>
      <w:lvlJc w:val="left"/>
      <w:pPr>
        <w:tabs>
          <w:tab w:val="left" w:pos="720"/>
        </w:tabs>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69AFA">
      <w:start w:val="1"/>
      <w:numFmt w:val="bullet"/>
      <w:lvlText w:val="•"/>
      <w:lvlJc w:val="left"/>
      <w:pPr>
        <w:tabs>
          <w:tab w:val="left" w:pos="720"/>
        </w:tabs>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C7B12">
      <w:start w:val="1"/>
      <w:numFmt w:val="bullet"/>
      <w:lvlText w:val="•"/>
      <w:lvlJc w:val="left"/>
      <w:pPr>
        <w:tabs>
          <w:tab w:val="left" w:pos="720"/>
        </w:tabs>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0A1A8">
      <w:start w:val="1"/>
      <w:numFmt w:val="bullet"/>
      <w:lvlText w:val="•"/>
      <w:lvlJc w:val="left"/>
      <w:pPr>
        <w:tabs>
          <w:tab w:val="left" w:pos="720"/>
        </w:tabs>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24A26">
      <w:start w:val="1"/>
      <w:numFmt w:val="bullet"/>
      <w:lvlText w:val="•"/>
      <w:lvlJc w:val="left"/>
      <w:pPr>
        <w:tabs>
          <w:tab w:val="left" w:pos="720"/>
        </w:tabs>
        <w:ind w:left="19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21F30">
      <w:start w:val="1"/>
      <w:numFmt w:val="bullet"/>
      <w:lvlText w:val="•"/>
      <w:lvlJc w:val="left"/>
      <w:pPr>
        <w:tabs>
          <w:tab w:val="left" w:pos="720"/>
        </w:tabs>
        <w:ind w:left="23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E5A8A">
      <w:start w:val="1"/>
      <w:numFmt w:val="bullet"/>
      <w:lvlText w:val="•"/>
      <w:lvlJc w:val="left"/>
      <w:pPr>
        <w:tabs>
          <w:tab w:val="left" w:pos="720"/>
        </w:tabs>
        <w:ind w:left="27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25C26">
      <w:start w:val="1"/>
      <w:numFmt w:val="bullet"/>
      <w:lvlText w:val="•"/>
      <w:lvlJc w:val="left"/>
      <w:pPr>
        <w:tabs>
          <w:tab w:val="left" w:pos="720"/>
        </w:tabs>
        <w:ind w:left="30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8441E66"/>
    <w:multiLevelType w:val="hybridMultilevel"/>
    <w:tmpl w:val="2FF29C1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B6D59DB"/>
    <w:multiLevelType w:val="hybridMultilevel"/>
    <w:tmpl w:val="D0CCA9A8"/>
    <w:lvl w:ilvl="0" w:tplc="040C0003">
      <w:start w:val="1"/>
      <w:numFmt w:val="bullet"/>
      <w:lvlText w:val="o"/>
      <w:lvlJc w:val="left"/>
      <w:pPr>
        <w:ind w:left="720" w:hanging="360"/>
      </w:pPr>
      <w:rPr>
        <w:rFonts w:ascii="Courier New" w:hAnsi="Courier New" w:cs="Courier New"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DBA1AE0"/>
    <w:multiLevelType w:val="hybridMultilevel"/>
    <w:tmpl w:val="A7364ABE"/>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start w:val="1"/>
      <w:numFmt w:val="bullet"/>
      <w:lvlText w:val=""/>
      <w:lvlJc w:val="left"/>
      <w:pPr>
        <w:ind w:left="2196" w:hanging="360"/>
      </w:pPr>
      <w:rPr>
        <w:rFonts w:ascii="Wingdings" w:hAnsi="Wingdings" w:hint="default"/>
      </w:rPr>
    </w:lvl>
    <w:lvl w:ilvl="3" w:tplc="040C0001">
      <w:start w:val="1"/>
      <w:numFmt w:val="bullet"/>
      <w:lvlText w:val=""/>
      <w:lvlJc w:val="left"/>
      <w:pPr>
        <w:ind w:left="2916" w:hanging="360"/>
      </w:pPr>
      <w:rPr>
        <w:rFonts w:ascii="Symbol" w:hAnsi="Symbol" w:hint="default"/>
      </w:rPr>
    </w:lvl>
    <w:lvl w:ilvl="4" w:tplc="040C0003">
      <w:start w:val="1"/>
      <w:numFmt w:val="bullet"/>
      <w:lvlText w:val="o"/>
      <w:lvlJc w:val="left"/>
      <w:pPr>
        <w:ind w:left="3636" w:hanging="360"/>
      </w:pPr>
      <w:rPr>
        <w:rFonts w:ascii="Courier New" w:hAnsi="Courier New" w:cs="Courier New" w:hint="default"/>
      </w:rPr>
    </w:lvl>
    <w:lvl w:ilvl="5" w:tplc="040C0005">
      <w:start w:val="1"/>
      <w:numFmt w:val="bullet"/>
      <w:lvlText w:val=""/>
      <w:lvlJc w:val="left"/>
      <w:pPr>
        <w:ind w:left="4356" w:hanging="360"/>
      </w:pPr>
      <w:rPr>
        <w:rFonts w:ascii="Wingdings" w:hAnsi="Wingdings" w:hint="default"/>
      </w:rPr>
    </w:lvl>
    <w:lvl w:ilvl="6" w:tplc="040C0001">
      <w:start w:val="1"/>
      <w:numFmt w:val="bullet"/>
      <w:lvlText w:val=""/>
      <w:lvlJc w:val="left"/>
      <w:pPr>
        <w:ind w:left="5076" w:hanging="360"/>
      </w:pPr>
      <w:rPr>
        <w:rFonts w:ascii="Symbol" w:hAnsi="Symbol" w:hint="default"/>
      </w:rPr>
    </w:lvl>
    <w:lvl w:ilvl="7" w:tplc="040C0003">
      <w:start w:val="1"/>
      <w:numFmt w:val="bullet"/>
      <w:lvlText w:val="o"/>
      <w:lvlJc w:val="left"/>
      <w:pPr>
        <w:ind w:left="5796" w:hanging="360"/>
      </w:pPr>
      <w:rPr>
        <w:rFonts w:ascii="Courier New" w:hAnsi="Courier New" w:cs="Courier New" w:hint="default"/>
      </w:rPr>
    </w:lvl>
    <w:lvl w:ilvl="8" w:tplc="040C0005">
      <w:start w:val="1"/>
      <w:numFmt w:val="bullet"/>
      <w:lvlText w:val=""/>
      <w:lvlJc w:val="left"/>
      <w:pPr>
        <w:ind w:left="6516" w:hanging="360"/>
      </w:pPr>
      <w:rPr>
        <w:rFonts w:ascii="Wingdings" w:hAnsi="Wingdings" w:hint="default"/>
      </w:rPr>
    </w:lvl>
  </w:abstractNum>
  <w:num w:numId="1">
    <w:abstractNumId w:val="17"/>
  </w:num>
  <w:num w:numId="2">
    <w:abstractNumId w:val="10"/>
  </w:num>
  <w:num w:numId="3">
    <w:abstractNumId w:val="20"/>
  </w:num>
  <w:num w:numId="4">
    <w:abstractNumId w:val="9"/>
  </w:num>
  <w:num w:numId="5">
    <w:abstractNumId w:val="21"/>
  </w:num>
  <w:num w:numId="6">
    <w:abstractNumId w:val="23"/>
  </w:num>
  <w:num w:numId="7">
    <w:abstractNumId w:val="15"/>
  </w:num>
  <w:num w:numId="8">
    <w:abstractNumId w:val="3"/>
  </w:num>
  <w:num w:numId="9">
    <w:abstractNumId w:val="3"/>
  </w:num>
  <w:num w:numId="10">
    <w:abstractNumId w:val="14"/>
  </w:num>
  <w:num w:numId="11">
    <w:abstractNumId w:val="8"/>
  </w:num>
  <w:num w:numId="12">
    <w:abstractNumId w:val="26"/>
  </w:num>
  <w:num w:numId="13">
    <w:abstractNumId w:val="25"/>
  </w:num>
  <w:num w:numId="14">
    <w:abstractNumId w:val="22"/>
  </w:num>
  <w:num w:numId="15">
    <w:abstractNumId w:val="1"/>
  </w:num>
  <w:num w:numId="16">
    <w:abstractNumId w:val="0"/>
  </w:num>
  <w:num w:numId="17">
    <w:abstractNumId w:val="7"/>
  </w:num>
  <w:num w:numId="18">
    <w:abstractNumId w:val="19"/>
  </w:num>
  <w:num w:numId="19">
    <w:abstractNumId w:val="18"/>
  </w:num>
  <w:num w:numId="20">
    <w:abstractNumId w:val="11"/>
  </w:num>
  <w:num w:numId="21">
    <w:abstractNumId w:val="24"/>
  </w:num>
  <w:num w:numId="22">
    <w:abstractNumId w:val="6"/>
  </w:num>
  <w:num w:numId="23">
    <w:abstractNumId w:val="12"/>
  </w:num>
  <w:num w:numId="24">
    <w:abstractNumId w:val="13"/>
  </w:num>
  <w:num w:numId="25">
    <w:abstractNumId w:val="4"/>
  </w:num>
  <w:num w:numId="26">
    <w:abstractNumId w:val="16"/>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A9"/>
    <w:rsid w:val="00000656"/>
    <w:rsid w:val="00000DBB"/>
    <w:rsid w:val="000068EE"/>
    <w:rsid w:val="000101C1"/>
    <w:rsid w:val="0002093B"/>
    <w:rsid w:val="00024196"/>
    <w:rsid w:val="00031C47"/>
    <w:rsid w:val="00033ABB"/>
    <w:rsid w:val="0003560B"/>
    <w:rsid w:val="0004222B"/>
    <w:rsid w:val="00043711"/>
    <w:rsid w:val="00064B58"/>
    <w:rsid w:val="00067E56"/>
    <w:rsid w:val="00082A4B"/>
    <w:rsid w:val="000849EB"/>
    <w:rsid w:val="00087141"/>
    <w:rsid w:val="000922D1"/>
    <w:rsid w:val="000B2B85"/>
    <w:rsid w:val="000B45AA"/>
    <w:rsid w:val="000D0A93"/>
    <w:rsid w:val="000D3657"/>
    <w:rsid w:val="000D3DD6"/>
    <w:rsid w:val="000E21B6"/>
    <w:rsid w:val="00104FA7"/>
    <w:rsid w:val="00111848"/>
    <w:rsid w:val="00111B40"/>
    <w:rsid w:val="00115B44"/>
    <w:rsid w:val="00117A36"/>
    <w:rsid w:val="00117E88"/>
    <w:rsid w:val="001204C0"/>
    <w:rsid w:val="00130963"/>
    <w:rsid w:val="001319FB"/>
    <w:rsid w:val="00136E06"/>
    <w:rsid w:val="001436FA"/>
    <w:rsid w:val="00145F6A"/>
    <w:rsid w:val="001507FF"/>
    <w:rsid w:val="001513A9"/>
    <w:rsid w:val="00164AE3"/>
    <w:rsid w:val="001823F2"/>
    <w:rsid w:val="001855CB"/>
    <w:rsid w:val="00186ADF"/>
    <w:rsid w:val="00186EBA"/>
    <w:rsid w:val="0019095C"/>
    <w:rsid w:val="001A6622"/>
    <w:rsid w:val="001B05E4"/>
    <w:rsid w:val="001B7B3D"/>
    <w:rsid w:val="001C44C0"/>
    <w:rsid w:val="001C5E10"/>
    <w:rsid w:val="001C6538"/>
    <w:rsid w:val="001D2AEC"/>
    <w:rsid w:val="001E5C16"/>
    <w:rsid w:val="001F2EE6"/>
    <w:rsid w:val="00202CC3"/>
    <w:rsid w:val="00207E2A"/>
    <w:rsid w:val="00213EC6"/>
    <w:rsid w:val="00220708"/>
    <w:rsid w:val="002213E6"/>
    <w:rsid w:val="00236DE5"/>
    <w:rsid w:val="0023785F"/>
    <w:rsid w:val="00255925"/>
    <w:rsid w:val="0025799B"/>
    <w:rsid w:val="00262E75"/>
    <w:rsid w:val="00292C63"/>
    <w:rsid w:val="00294E9B"/>
    <w:rsid w:val="002B56FB"/>
    <w:rsid w:val="002C6E55"/>
    <w:rsid w:val="002D0A85"/>
    <w:rsid w:val="002E2E7A"/>
    <w:rsid w:val="002E3E93"/>
    <w:rsid w:val="002E6778"/>
    <w:rsid w:val="002F5820"/>
    <w:rsid w:val="00300AF8"/>
    <w:rsid w:val="00321FA4"/>
    <w:rsid w:val="00326DA7"/>
    <w:rsid w:val="00350AAC"/>
    <w:rsid w:val="00355920"/>
    <w:rsid w:val="00356D63"/>
    <w:rsid w:val="00370F4F"/>
    <w:rsid w:val="0037361A"/>
    <w:rsid w:val="0037423F"/>
    <w:rsid w:val="00380A92"/>
    <w:rsid w:val="00380EFC"/>
    <w:rsid w:val="00384A28"/>
    <w:rsid w:val="00390801"/>
    <w:rsid w:val="00393AE1"/>
    <w:rsid w:val="003A2CE0"/>
    <w:rsid w:val="003A5BFB"/>
    <w:rsid w:val="003B251A"/>
    <w:rsid w:val="003B2AA3"/>
    <w:rsid w:val="003C19FD"/>
    <w:rsid w:val="003C1EB5"/>
    <w:rsid w:val="003C71CC"/>
    <w:rsid w:val="003E0E28"/>
    <w:rsid w:val="003E169D"/>
    <w:rsid w:val="003E33DE"/>
    <w:rsid w:val="003F0649"/>
    <w:rsid w:val="00410E90"/>
    <w:rsid w:val="00411169"/>
    <w:rsid w:val="00411FF1"/>
    <w:rsid w:val="004202E3"/>
    <w:rsid w:val="00426A5F"/>
    <w:rsid w:val="00435BDF"/>
    <w:rsid w:val="00436BEC"/>
    <w:rsid w:val="0044146E"/>
    <w:rsid w:val="004418FB"/>
    <w:rsid w:val="0045294D"/>
    <w:rsid w:val="004576F7"/>
    <w:rsid w:val="00464510"/>
    <w:rsid w:val="00465C1A"/>
    <w:rsid w:val="0047653F"/>
    <w:rsid w:val="004768CD"/>
    <w:rsid w:val="004950BF"/>
    <w:rsid w:val="004A154F"/>
    <w:rsid w:val="004A17E9"/>
    <w:rsid w:val="004A64DF"/>
    <w:rsid w:val="004B511C"/>
    <w:rsid w:val="004E55A3"/>
    <w:rsid w:val="004F3F44"/>
    <w:rsid w:val="0051643C"/>
    <w:rsid w:val="00522AE1"/>
    <w:rsid w:val="00544983"/>
    <w:rsid w:val="00550068"/>
    <w:rsid w:val="00562A01"/>
    <w:rsid w:val="00574672"/>
    <w:rsid w:val="00587350"/>
    <w:rsid w:val="00587555"/>
    <w:rsid w:val="0059193C"/>
    <w:rsid w:val="0059519E"/>
    <w:rsid w:val="00596A08"/>
    <w:rsid w:val="005A2783"/>
    <w:rsid w:val="005A5C55"/>
    <w:rsid w:val="005B0ACC"/>
    <w:rsid w:val="005B1943"/>
    <w:rsid w:val="005B6E9E"/>
    <w:rsid w:val="005D08DF"/>
    <w:rsid w:val="005D367E"/>
    <w:rsid w:val="00603BAE"/>
    <w:rsid w:val="006065AE"/>
    <w:rsid w:val="00614ECE"/>
    <w:rsid w:val="00625DD9"/>
    <w:rsid w:val="00627033"/>
    <w:rsid w:val="006367A7"/>
    <w:rsid w:val="0064357B"/>
    <w:rsid w:val="00674BAA"/>
    <w:rsid w:val="00691DC4"/>
    <w:rsid w:val="006A16F1"/>
    <w:rsid w:val="006C5277"/>
    <w:rsid w:val="006D0606"/>
    <w:rsid w:val="006D17F5"/>
    <w:rsid w:val="006D4AC7"/>
    <w:rsid w:val="006D54A6"/>
    <w:rsid w:val="006D782B"/>
    <w:rsid w:val="006E3204"/>
    <w:rsid w:val="006E5518"/>
    <w:rsid w:val="006E7E07"/>
    <w:rsid w:val="006F544C"/>
    <w:rsid w:val="00706357"/>
    <w:rsid w:val="00720B62"/>
    <w:rsid w:val="00734136"/>
    <w:rsid w:val="00734814"/>
    <w:rsid w:val="00742F3E"/>
    <w:rsid w:val="00745094"/>
    <w:rsid w:val="007730DD"/>
    <w:rsid w:val="0078358E"/>
    <w:rsid w:val="00792340"/>
    <w:rsid w:val="007A12E4"/>
    <w:rsid w:val="007C2E8C"/>
    <w:rsid w:val="007C5113"/>
    <w:rsid w:val="007C709D"/>
    <w:rsid w:val="007C763E"/>
    <w:rsid w:val="007D4A64"/>
    <w:rsid w:val="007E108D"/>
    <w:rsid w:val="007E494C"/>
    <w:rsid w:val="007E68E6"/>
    <w:rsid w:val="007F7BBB"/>
    <w:rsid w:val="007F7DF4"/>
    <w:rsid w:val="008010AD"/>
    <w:rsid w:val="00802E77"/>
    <w:rsid w:val="00802F4E"/>
    <w:rsid w:val="00815014"/>
    <w:rsid w:val="008259EF"/>
    <w:rsid w:val="00830F43"/>
    <w:rsid w:val="008324CA"/>
    <w:rsid w:val="00833A89"/>
    <w:rsid w:val="00840136"/>
    <w:rsid w:val="00870EA6"/>
    <w:rsid w:val="00876354"/>
    <w:rsid w:val="0088775F"/>
    <w:rsid w:val="00895F2F"/>
    <w:rsid w:val="008A3041"/>
    <w:rsid w:val="008A3C78"/>
    <w:rsid w:val="008A74D5"/>
    <w:rsid w:val="008B6881"/>
    <w:rsid w:val="008D2005"/>
    <w:rsid w:val="008D4BE6"/>
    <w:rsid w:val="008E2CA1"/>
    <w:rsid w:val="008E6222"/>
    <w:rsid w:val="008E7F49"/>
    <w:rsid w:val="00905278"/>
    <w:rsid w:val="0092138C"/>
    <w:rsid w:val="009258F4"/>
    <w:rsid w:val="00946266"/>
    <w:rsid w:val="00950CCB"/>
    <w:rsid w:val="00953D32"/>
    <w:rsid w:val="00984BA0"/>
    <w:rsid w:val="00994F4F"/>
    <w:rsid w:val="00997148"/>
    <w:rsid w:val="009A7438"/>
    <w:rsid w:val="009B13ED"/>
    <w:rsid w:val="009B5016"/>
    <w:rsid w:val="009C31CF"/>
    <w:rsid w:val="009D5D68"/>
    <w:rsid w:val="009D7532"/>
    <w:rsid w:val="009D7EEE"/>
    <w:rsid w:val="00A11013"/>
    <w:rsid w:val="00A145F0"/>
    <w:rsid w:val="00A22E25"/>
    <w:rsid w:val="00A274E5"/>
    <w:rsid w:val="00A44BF0"/>
    <w:rsid w:val="00A527D9"/>
    <w:rsid w:val="00A53BF9"/>
    <w:rsid w:val="00A543FF"/>
    <w:rsid w:val="00A54869"/>
    <w:rsid w:val="00A667B9"/>
    <w:rsid w:val="00A71B22"/>
    <w:rsid w:val="00A7218F"/>
    <w:rsid w:val="00A748C5"/>
    <w:rsid w:val="00A829A8"/>
    <w:rsid w:val="00A921E4"/>
    <w:rsid w:val="00A95EC8"/>
    <w:rsid w:val="00AA3130"/>
    <w:rsid w:val="00AB449F"/>
    <w:rsid w:val="00AB4503"/>
    <w:rsid w:val="00AC2C6D"/>
    <w:rsid w:val="00AE677D"/>
    <w:rsid w:val="00AF2167"/>
    <w:rsid w:val="00B050B9"/>
    <w:rsid w:val="00B05854"/>
    <w:rsid w:val="00B069B9"/>
    <w:rsid w:val="00B114D6"/>
    <w:rsid w:val="00B13E08"/>
    <w:rsid w:val="00B21432"/>
    <w:rsid w:val="00B232DE"/>
    <w:rsid w:val="00B232FA"/>
    <w:rsid w:val="00B243C1"/>
    <w:rsid w:val="00B32346"/>
    <w:rsid w:val="00B50517"/>
    <w:rsid w:val="00B55E50"/>
    <w:rsid w:val="00B70471"/>
    <w:rsid w:val="00B80451"/>
    <w:rsid w:val="00B821C5"/>
    <w:rsid w:val="00B8593A"/>
    <w:rsid w:val="00B94A83"/>
    <w:rsid w:val="00BA6191"/>
    <w:rsid w:val="00BB36C4"/>
    <w:rsid w:val="00BD2D14"/>
    <w:rsid w:val="00BD400F"/>
    <w:rsid w:val="00BE36F5"/>
    <w:rsid w:val="00BE43BC"/>
    <w:rsid w:val="00BF64B8"/>
    <w:rsid w:val="00C0730D"/>
    <w:rsid w:val="00C1231C"/>
    <w:rsid w:val="00C12628"/>
    <w:rsid w:val="00C13555"/>
    <w:rsid w:val="00C14C2B"/>
    <w:rsid w:val="00C20952"/>
    <w:rsid w:val="00C27461"/>
    <w:rsid w:val="00C27DAC"/>
    <w:rsid w:val="00C345FE"/>
    <w:rsid w:val="00C3527E"/>
    <w:rsid w:val="00C4167E"/>
    <w:rsid w:val="00C42457"/>
    <w:rsid w:val="00C42931"/>
    <w:rsid w:val="00C43BF0"/>
    <w:rsid w:val="00C465E5"/>
    <w:rsid w:val="00C56313"/>
    <w:rsid w:val="00C84991"/>
    <w:rsid w:val="00C90CD5"/>
    <w:rsid w:val="00C95513"/>
    <w:rsid w:val="00CA1570"/>
    <w:rsid w:val="00CB7731"/>
    <w:rsid w:val="00CD20BD"/>
    <w:rsid w:val="00CD255C"/>
    <w:rsid w:val="00CE19BF"/>
    <w:rsid w:val="00CE2BBB"/>
    <w:rsid w:val="00CE513B"/>
    <w:rsid w:val="00CF27EE"/>
    <w:rsid w:val="00CF4EFD"/>
    <w:rsid w:val="00CF5B0B"/>
    <w:rsid w:val="00D0175D"/>
    <w:rsid w:val="00D04A41"/>
    <w:rsid w:val="00D122D1"/>
    <w:rsid w:val="00D31EEA"/>
    <w:rsid w:val="00D32861"/>
    <w:rsid w:val="00D33AAE"/>
    <w:rsid w:val="00D33D2C"/>
    <w:rsid w:val="00D37661"/>
    <w:rsid w:val="00D45BF4"/>
    <w:rsid w:val="00D634EC"/>
    <w:rsid w:val="00D661E2"/>
    <w:rsid w:val="00D667FE"/>
    <w:rsid w:val="00D7448F"/>
    <w:rsid w:val="00D83E4B"/>
    <w:rsid w:val="00D91C56"/>
    <w:rsid w:val="00DD28D8"/>
    <w:rsid w:val="00DE0258"/>
    <w:rsid w:val="00DE1C61"/>
    <w:rsid w:val="00DE7B6A"/>
    <w:rsid w:val="00E05624"/>
    <w:rsid w:val="00E14304"/>
    <w:rsid w:val="00E270A1"/>
    <w:rsid w:val="00E30222"/>
    <w:rsid w:val="00E31362"/>
    <w:rsid w:val="00E356F6"/>
    <w:rsid w:val="00E60F30"/>
    <w:rsid w:val="00E61488"/>
    <w:rsid w:val="00E61A45"/>
    <w:rsid w:val="00E631CF"/>
    <w:rsid w:val="00E65C37"/>
    <w:rsid w:val="00E717CE"/>
    <w:rsid w:val="00E842B7"/>
    <w:rsid w:val="00E91A0E"/>
    <w:rsid w:val="00E9755E"/>
    <w:rsid w:val="00EB22A0"/>
    <w:rsid w:val="00ED2F52"/>
    <w:rsid w:val="00EE146B"/>
    <w:rsid w:val="00EE21D7"/>
    <w:rsid w:val="00EF16AD"/>
    <w:rsid w:val="00EF235C"/>
    <w:rsid w:val="00EF2592"/>
    <w:rsid w:val="00EF5488"/>
    <w:rsid w:val="00F063CC"/>
    <w:rsid w:val="00F11DCF"/>
    <w:rsid w:val="00F24EE8"/>
    <w:rsid w:val="00F330EA"/>
    <w:rsid w:val="00F33AA7"/>
    <w:rsid w:val="00F92342"/>
    <w:rsid w:val="00F933C6"/>
    <w:rsid w:val="00F964E4"/>
    <w:rsid w:val="00FB3A04"/>
    <w:rsid w:val="00FB7F61"/>
    <w:rsid w:val="00FD26BF"/>
    <w:rsid w:val="00FD43BD"/>
    <w:rsid w:val="00FD61D0"/>
    <w:rsid w:val="00FE7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3A57"/>
  <w15:docId w15:val="{7C3FE98F-3345-44FA-AA83-5CB35762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numbering" w:customStyle="1" w:styleId="WW8Num91">
    <w:name w:val="WW8Num91"/>
    <w:basedOn w:val="Aucuneliste"/>
    <w:rsid w:val="00BE43BC"/>
    <w:pPr>
      <w:numPr>
        <w:numId w:val="20"/>
      </w:numPr>
    </w:pPr>
  </w:style>
  <w:style w:type="paragraph" w:styleId="Retraitnormal">
    <w:name w:val="Normal Indent"/>
    <w:basedOn w:val="Normal"/>
    <w:rsid w:val="008E6222"/>
    <w:pPr>
      <w:spacing w:before="120" w:after="0" w:line="240" w:lineRule="auto"/>
      <w:ind w:firstLine="426"/>
      <w:jc w:val="both"/>
    </w:pPr>
    <w:rPr>
      <w:rFonts w:ascii="Arial" w:eastAsia="Times New Roman" w:hAnsi="Arial" w:cs="Arial"/>
      <w:lang w:eastAsia="fr-FR"/>
    </w:rPr>
  </w:style>
  <w:style w:type="paragraph" w:styleId="Normalcentr">
    <w:name w:val="Block Text"/>
    <w:basedOn w:val="Normal"/>
    <w:rsid w:val="008E6222"/>
    <w:pPr>
      <w:spacing w:after="0" w:line="240" w:lineRule="auto"/>
      <w:ind w:left="851" w:right="159" w:hanging="284"/>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6723-7C3C-45E9-80BD-1BA4E106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6721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admin</cp:lastModifiedBy>
  <cp:revision>3</cp:revision>
  <cp:lastPrinted>2019-11-25T19:25:00Z</cp:lastPrinted>
  <dcterms:created xsi:type="dcterms:W3CDTF">2019-11-28T14:54:00Z</dcterms:created>
  <dcterms:modified xsi:type="dcterms:W3CDTF">2019-11-28T14:54:00Z</dcterms:modified>
</cp:coreProperties>
</file>